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6ED8FA4B" w:rsidR="0030068F" w:rsidRPr="00931170" w:rsidRDefault="0030068F" w:rsidP="00940B2B">
      <w:pPr>
        <w:tabs>
          <w:tab w:val="right" w:pos="9900"/>
        </w:tabs>
        <w:spacing w:after="0"/>
        <w:rPr>
          <w:rFonts w:ascii="Arial" w:hAnsi="Arial" w:cs="Arial"/>
          <w:b/>
          <w:i/>
          <w:lang w:eastAsia="zh-CN"/>
        </w:rPr>
      </w:pPr>
      <w:r w:rsidRPr="00931170">
        <w:rPr>
          <w:rFonts w:ascii="Arial" w:hAnsi="Arial" w:cs="Arial"/>
          <w:b/>
        </w:rPr>
        <w:t xml:space="preserve">3GPP TSG RAN WG1 Meeting </w:t>
      </w:r>
      <w:r w:rsidR="0080062A" w:rsidRPr="00931170">
        <w:rPr>
          <w:rFonts w:ascii="Arial" w:hAnsi="Arial" w:cs="Arial"/>
          <w:b/>
        </w:rPr>
        <w:t>#9</w:t>
      </w:r>
      <w:r w:rsidR="008D2969" w:rsidRPr="00931170">
        <w:rPr>
          <w:rFonts w:ascii="Arial" w:hAnsi="Arial" w:cs="Arial"/>
          <w:b/>
        </w:rPr>
        <w:t>3</w:t>
      </w:r>
      <w:r w:rsidR="00940B2B" w:rsidRPr="00931170">
        <w:rPr>
          <w:rFonts w:ascii="Arial" w:hAnsi="Arial" w:cs="Arial"/>
          <w:b/>
        </w:rPr>
        <w:tab/>
      </w:r>
      <w:r w:rsidR="00595121" w:rsidRPr="00931170">
        <w:rPr>
          <w:rFonts w:ascii="Arial" w:hAnsi="Arial" w:cs="Arial"/>
          <w:b/>
        </w:rPr>
        <w:t>R1-</w:t>
      </w:r>
      <w:r w:rsidR="00B920FF" w:rsidRPr="00931170">
        <w:rPr>
          <w:rFonts w:ascii="Arial" w:hAnsi="Arial" w:cs="Arial"/>
          <w:b/>
        </w:rPr>
        <w:t>180</w:t>
      </w:r>
      <w:r w:rsidR="006D4F07" w:rsidRPr="00931170">
        <w:rPr>
          <w:rFonts w:ascii="Arial" w:hAnsi="Arial" w:cs="Arial"/>
          <w:b/>
        </w:rPr>
        <w:t>7385</w:t>
      </w:r>
    </w:p>
    <w:p w14:paraId="6C7A1B96" w14:textId="41C1D685" w:rsidR="00940B2B" w:rsidRPr="00931170" w:rsidRDefault="008D2969" w:rsidP="00940B2B">
      <w:pPr>
        <w:spacing w:after="0"/>
        <w:rPr>
          <w:rFonts w:ascii="Arial" w:hAnsi="Arial" w:cs="Arial"/>
          <w:b/>
          <w:bCs/>
        </w:rPr>
      </w:pPr>
      <w:r w:rsidRPr="00931170">
        <w:rPr>
          <w:rFonts w:ascii="Arial" w:hAnsi="Arial" w:cs="Arial"/>
          <w:b/>
          <w:bCs/>
        </w:rPr>
        <w:t>Busan</w:t>
      </w:r>
      <w:r w:rsidR="00B920FF" w:rsidRPr="00931170">
        <w:rPr>
          <w:rFonts w:ascii="Arial" w:hAnsi="Arial" w:cs="Arial"/>
          <w:b/>
          <w:bCs/>
        </w:rPr>
        <w:t xml:space="preserve">, </w:t>
      </w:r>
      <w:r w:rsidRPr="00931170">
        <w:rPr>
          <w:rFonts w:ascii="Arial" w:hAnsi="Arial" w:cs="Arial"/>
          <w:b/>
          <w:bCs/>
        </w:rPr>
        <w:t>Korea</w:t>
      </w:r>
    </w:p>
    <w:p w14:paraId="5DEFA040" w14:textId="0EB7F639" w:rsidR="002A35AC" w:rsidRPr="00931170" w:rsidRDefault="008D2969" w:rsidP="002A35AC">
      <w:pPr>
        <w:spacing w:after="0"/>
        <w:rPr>
          <w:rFonts w:ascii="Arial" w:hAnsi="Arial" w:cs="Arial"/>
          <w:b/>
        </w:rPr>
      </w:pPr>
      <w:r w:rsidRPr="00931170">
        <w:rPr>
          <w:rFonts w:ascii="Arial" w:hAnsi="Arial" w:cs="Arial"/>
          <w:b/>
          <w:bCs/>
        </w:rPr>
        <w:t>May</w:t>
      </w:r>
      <w:r w:rsidR="00B920FF" w:rsidRPr="00931170">
        <w:rPr>
          <w:rFonts w:ascii="Arial" w:hAnsi="Arial" w:cs="Arial"/>
          <w:b/>
          <w:bCs/>
        </w:rPr>
        <w:t xml:space="preserve"> </w:t>
      </w:r>
      <w:r w:rsidRPr="00931170">
        <w:rPr>
          <w:rFonts w:ascii="Arial" w:hAnsi="Arial" w:cs="Arial"/>
          <w:b/>
          <w:bCs/>
        </w:rPr>
        <w:t>21</w:t>
      </w:r>
      <w:r w:rsidRPr="00931170">
        <w:rPr>
          <w:rFonts w:ascii="Arial" w:hAnsi="Arial" w:cs="Arial"/>
          <w:b/>
          <w:bCs/>
          <w:vertAlign w:val="superscript"/>
        </w:rPr>
        <w:t>st</w:t>
      </w:r>
      <w:r w:rsidRPr="00931170">
        <w:rPr>
          <w:rFonts w:ascii="Arial" w:hAnsi="Arial" w:cs="Arial"/>
          <w:b/>
          <w:bCs/>
        </w:rPr>
        <w:t xml:space="preserve"> </w:t>
      </w:r>
      <w:r w:rsidR="00B920FF" w:rsidRPr="00931170">
        <w:rPr>
          <w:rFonts w:ascii="Arial" w:hAnsi="Arial" w:cs="Arial"/>
          <w:b/>
          <w:bCs/>
        </w:rPr>
        <w:t xml:space="preserve">– </w:t>
      </w:r>
      <w:r w:rsidRPr="00931170">
        <w:rPr>
          <w:rFonts w:ascii="Arial" w:hAnsi="Arial" w:cs="Arial"/>
          <w:b/>
          <w:bCs/>
        </w:rPr>
        <w:t>May</w:t>
      </w:r>
      <w:r w:rsidR="00B920FF" w:rsidRPr="00931170">
        <w:rPr>
          <w:rFonts w:ascii="Arial" w:hAnsi="Arial" w:cs="Arial"/>
          <w:b/>
          <w:bCs/>
        </w:rPr>
        <w:t xml:space="preserve"> 2</w:t>
      </w:r>
      <w:r w:rsidRPr="00931170">
        <w:rPr>
          <w:rFonts w:ascii="Arial" w:hAnsi="Arial" w:cs="Arial"/>
          <w:b/>
          <w:bCs/>
        </w:rPr>
        <w:t>5</w:t>
      </w:r>
      <w:r w:rsidR="00B920FF" w:rsidRPr="00931170">
        <w:rPr>
          <w:rFonts w:ascii="Arial" w:hAnsi="Arial" w:cs="Arial"/>
          <w:b/>
          <w:bCs/>
          <w:vertAlign w:val="superscript"/>
        </w:rPr>
        <w:t>th</w:t>
      </w:r>
      <w:r w:rsidR="002A35AC" w:rsidRPr="00931170">
        <w:rPr>
          <w:rFonts w:ascii="Arial" w:hAnsi="Arial" w:cs="Arial"/>
          <w:b/>
          <w:bCs/>
        </w:rPr>
        <w:t>, 2018</w:t>
      </w:r>
      <w:r w:rsidR="002A35AC" w:rsidRPr="00931170">
        <w:rPr>
          <w:rFonts w:ascii="Arial" w:hAnsi="Arial" w:cs="Arial"/>
          <w:b/>
        </w:rPr>
        <w:t xml:space="preserve">  </w:t>
      </w:r>
    </w:p>
    <w:p w14:paraId="463AEF00" w14:textId="77777777" w:rsidR="002A35AC" w:rsidRPr="00931170" w:rsidRDefault="002A35AC" w:rsidP="00940B2B">
      <w:pPr>
        <w:spacing w:after="0"/>
        <w:rPr>
          <w:rFonts w:ascii="Arial" w:hAnsi="Arial" w:cs="Arial"/>
          <w:b/>
          <w:bCs/>
        </w:rPr>
      </w:pPr>
    </w:p>
    <w:p w14:paraId="4EDC1763" w14:textId="77777777" w:rsidR="00940B2B" w:rsidRPr="00931170" w:rsidRDefault="00940B2B" w:rsidP="00940B2B">
      <w:pPr>
        <w:tabs>
          <w:tab w:val="right" w:pos="9900"/>
        </w:tabs>
        <w:spacing w:after="0"/>
        <w:rPr>
          <w:rFonts w:ascii="Arial" w:hAnsi="Arial" w:cs="Arial"/>
          <w:b/>
        </w:rPr>
      </w:pPr>
    </w:p>
    <w:p w14:paraId="64D88F08" w14:textId="2882FB0A" w:rsidR="007D4C02" w:rsidRPr="00931170" w:rsidRDefault="007D4C02" w:rsidP="004244DD">
      <w:pPr>
        <w:pStyle w:val="Header"/>
        <w:widowControl w:val="0"/>
        <w:tabs>
          <w:tab w:val="right" w:pos="8280"/>
          <w:tab w:val="right" w:pos="9781"/>
        </w:tabs>
        <w:spacing w:after="0"/>
        <w:ind w:right="-58"/>
        <w:rPr>
          <w:rFonts w:ascii="Arial" w:eastAsia="MS Mincho" w:hAnsi="Arial" w:cs="Arial"/>
          <w:b/>
          <w:bCs/>
          <w:lang w:val="de-DE" w:eastAsia="ja-JP"/>
        </w:rPr>
      </w:pPr>
      <w:bookmarkStart w:id="0" w:name="Source"/>
      <w:bookmarkEnd w:id="0"/>
    </w:p>
    <w:p w14:paraId="72FF7ECF" w14:textId="34040FD3" w:rsidR="00ED73DD" w:rsidRPr="00931170" w:rsidRDefault="00ED73DD" w:rsidP="00931170">
      <w:pPr>
        <w:pStyle w:val="Header"/>
        <w:widowControl w:val="0"/>
        <w:tabs>
          <w:tab w:val="clear" w:pos="4536"/>
          <w:tab w:val="clear" w:pos="9072"/>
          <w:tab w:val="left" w:pos="1440"/>
        </w:tabs>
        <w:spacing w:after="0"/>
        <w:ind w:right="-57"/>
        <w:rPr>
          <w:rFonts w:ascii="Arial" w:hAnsi="Arial" w:cs="Arial"/>
          <w:b/>
          <w:bCs/>
          <w:lang w:val="en-US"/>
        </w:rPr>
      </w:pPr>
      <w:r w:rsidRPr="00931170">
        <w:rPr>
          <w:rFonts w:ascii="Arial" w:hAnsi="Arial" w:cs="Arial"/>
          <w:b/>
          <w:bCs/>
          <w:lang w:val="en-US"/>
        </w:rPr>
        <w:t>Agenda Item:</w:t>
      </w:r>
      <w:r w:rsidRPr="00931170">
        <w:rPr>
          <w:rFonts w:ascii="Arial" w:hAnsi="Arial" w:cs="Arial"/>
          <w:b/>
          <w:bCs/>
          <w:lang w:val="en-US"/>
        </w:rPr>
        <w:tab/>
      </w:r>
      <w:r w:rsidR="00940B2B" w:rsidRPr="00931170">
        <w:rPr>
          <w:rFonts w:ascii="Arial" w:hAnsi="Arial" w:cs="Arial"/>
          <w:b/>
          <w:bCs/>
          <w:lang w:val="en-US"/>
        </w:rPr>
        <w:t>7.</w:t>
      </w:r>
      <w:r w:rsidR="00B920FF" w:rsidRPr="00931170">
        <w:rPr>
          <w:rFonts w:ascii="Arial" w:hAnsi="Arial" w:cs="Arial"/>
          <w:b/>
          <w:bCs/>
          <w:lang w:val="en-US"/>
        </w:rPr>
        <w:t>6.1</w:t>
      </w:r>
    </w:p>
    <w:p w14:paraId="38DBE12D" w14:textId="2EB56FA9" w:rsidR="006F57AF" w:rsidRPr="00931170" w:rsidRDefault="007D4C02" w:rsidP="00931170">
      <w:pPr>
        <w:tabs>
          <w:tab w:val="left" w:pos="1440"/>
        </w:tabs>
        <w:spacing w:after="0"/>
        <w:rPr>
          <w:rFonts w:ascii="Arial" w:hAnsi="Arial" w:cs="Arial"/>
          <w:b/>
          <w:bCs/>
          <w:lang w:val="en-US"/>
        </w:rPr>
      </w:pPr>
      <w:r w:rsidRPr="00931170">
        <w:rPr>
          <w:rFonts w:ascii="Arial" w:hAnsi="Arial" w:cs="Arial"/>
          <w:b/>
          <w:bCs/>
          <w:lang w:val="en-US"/>
        </w:rPr>
        <w:t xml:space="preserve">Source: </w:t>
      </w:r>
      <w:r w:rsidRPr="00931170">
        <w:rPr>
          <w:rFonts w:ascii="Arial" w:hAnsi="Arial" w:cs="Arial"/>
          <w:b/>
          <w:bCs/>
          <w:lang w:val="en-US"/>
        </w:rPr>
        <w:tab/>
      </w:r>
      <w:r w:rsidR="00057290" w:rsidRPr="00931170">
        <w:rPr>
          <w:rFonts w:ascii="Arial" w:hAnsi="Arial" w:cs="Arial"/>
          <w:b/>
          <w:bCs/>
          <w:lang w:val="en-US"/>
        </w:rPr>
        <w:t>Qualcomm</w:t>
      </w:r>
      <w:r w:rsidR="008D6BB8" w:rsidRPr="00931170">
        <w:rPr>
          <w:rFonts w:ascii="Arial" w:hAnsi="Arial" w:cs="Arial"/>
          <w:b/>
          <w:bCs/>
          <w:lang w:val="en-US"/>
        </w:rPr>
        <w:t xml:space="preserve"> Incorporated</w:t>
      </w:r>
    </w:p>
    <w:p w14:paraId="45E93116" w14:textId="531E2985" w:rsidR="007D4C02" w:rsidRPr="00931170" w:rsidRDefault="007D4C02" w:rsidP="00931170">
      <w:pPr>
        <w:pStyle w:val="Header"/>
        <w:widowControl w:val="0"/>
        <w:tabs>
          <w:tab w:val="clear" w:pos="4536"/>
          <w:tab w:val="clear" w:pos="9072"/>
          <w:tab w:val="left" w:pos="1440"/>
        </w:tabs>
        <w:spacing w:after="0"/>
        <w:ind w:left="2160" w:right="-58" w:hanging="2160"/>
        <w:rPr>
          <w:rFonts w:ascii="Arial" w:eastAsia="MS Mincho" w:hAnsi="Arial" w:cs="Arial"/>
          <w:b/>
          <w:bCs/>
          <w:lang w:val="en-US" w:eastAsia="ja-JP"/>
        </w:rPr>
      </w:pPr>
      <w:r w:rsidRPr="00931170">
        <w:rPr>
          <w:rFonts w:ascii="Arial" w:hAnsi="Arial" w:cs="Arial"/>
          <w:b/>
          <w:bCs/>
          <w:lang w:val="en-US"/>
        </w:rPr>
        <w:t>Title:</w:t>
      </w:r>
      <w:r w:rsidR="00931170">
        <w:rPr>
          <w:rFonts w:ascii="Arial" w:hAnsi="Arial" w:cs="Arial"/>
          <w:b/>
          <w:bCs/>
          <w:lang w:val="en-US"/>
        </w:rPr>
        <w:tab/>
      </w:r>
      <w:r w:rsidR="00F63A66" w:rsidRPr="00F63A66">
        <w:rPr>
          <w:rFonts w:ascii="Arial" w:hAnsi="Arial" w:cs="Arial"/>
          <w:b/>
          <w:bCs/>
          <w:lang w:val="en-US"/>
        </w:rPr>
        <w:t>Simulation Methodology for NR</w:t>
      </w:r>
      <w:r w:rsidR="00F63A66">
        <w:rPr>
          <w:rFonts w:ascii="Arial" w:hAnsi="Arial" w:cs="Arial"/>
          <w:b/>
          <w:bCs/>
          <w:lang w:val="en-US"/>
        </w:rPr>
        <w:t>-</w:t>
      </w:r>
      <w:bookmarkStart w:id="1" w:name="_GoBack"/>
      <w:bookmarkEnd w:id="1"/>
      <w:r w:rsidR="00F63A66" w:rsidRPr="00F63A66">
        <w:rPr>
          <w:rFonts w:ascii="Arial" w:hAnsi="Arial" w:cs="Arial"/>
          <w:b/>
          <w:bCs/>
          <w:lang w:val="en-US"/>
        </w:rPr>
        <w:t>unlicensed</w:t>
      </w:r>
    </w:p>
    <w:p w14:paraId="1E0CE054" w14:textId="6110C529" w:rsidR="007122C4" w:rsidRPr="00931170" w:rsidRDefault="001F3AEC" w:rsidP="00931170">
      <w:pPr>
        <w:widowControl w:val="0"/>
        <w:pBdr>
          <w:bottom w:val="single" w:sz="12" w:space="1" w:color="auto"/>
        </w:pBdr>
        <w:tabs>
          <w:tab w:val="left" w:pos="1440"/>
        </w:tabs>
        <w:autoSpaceDE w:val="0"/>
        <w:autoSpaceDN w:val="0"/>
        <w:spacing w:after="0" w:line="360" w:lineRule="auto"/>
        <w:rPr>
          <w:rFonts w:ascii="Arial" w:hAnsi="Arial" w:cs="Arial"/>
          <w:snapToGrid w:val="0"/>
          <w:kern w:val="2"/>
          <w:lang w:val="en-US" w:eastAsia="ko-KR"/>
        </w:rPr>
      </w:pPr>
      <w:r w:rsidRPr="00931170">
        <w:rPr>
          <w:rFonts w:ascii="Arial" w:hAnsi="Arial" w:cs="Arial"/>
          <w:b/>
          <w:snapToGrid w:val="0"/>
          <w:kern w:val="2"/>
          <w:lang w:val="en-US" w:eastAsia="ko-KR"/>
        </w:rPr>
        <w:t>Document for:</w:t>
      </w:r>
      <w:r w:rsidRPr="00931170">
        <w:rPr>
          <w:rFonts w:ascii="Arial" w:hAnsi="Arial" w:cs="Arial"/>
          <w:snapToGrid w:val="0"/>
          <w:kern w:val="2"/>
          <w:lang w:val="en-US" w:eastAsia="ko-KR"/>
        </w:rPr>
        <w:t xml:space="preserve"> </w:t>
      </w:r>
      <w:r w:rsidR="00940B2B" w:rsidRPr="00931170">
        <w:rPr>
          <w:rFonts w:ascii="Arial" w:hAnsi="Arial" w:cs="Arial"/>
          <w:snapToGrid w:val="0"/>
          <w:kern w:val="2"/>
          <w:lang w:val="en-US" w:eastAsia="ko-KR"/>
        </w:rPr>
        <w:tab/>
      </w:r>
      <w:r w:rsidRPr="00931170">
        <w:rPr>
          <w:rFonts w:ascii="Arial" w:hAnsi="Arial" w:cs="Arial"/>
          <w:b/>
          <w:snapToGrid w:val="0"/>
          <w:kern w:val="2"/>
          <w:lang w:val="en-US" w:eastAsia="ko-KR"/>
        </w:rPr>
        <w:t>Discussion/Decision</w:t>
      </w:r>
    </w:p>
    <w:p w14:paraId="4C70E9F1" w14:textId="3AD147F4" w:rsidR="00623807" w:rsidRPr="00416576" w:rsidRDefault="00E503C3" w:rsidP="006B72D1">
      <w:pPr>
        <w:pStyle w:val="Heading1"/>
      </w:pPr>
      <w:r>
        <w:t>Introduction</w:t>
      </w:r>
      <w:r w:rsidR="00DE31C2">
        <w:t xml:space="preserve"> </w:t>
      </w:r>
    </w:p>
    <w:p w14:paraId="4F515EB3" w14:textId="77777777" w:rsidR="00096E07" w:rsidRPr="00815A08" w:rsidRDefault="00096E07" w:rsidP="00096E07">
      <w:pPr>
        <w:overflowPunct w:val="0"/>
        <w:adjustRightInd w:val="0"/>
        <w:contextualSpacing/>
        <w:textAlignment w:val="baseline"/>
        <w:rPr>
          <w:snapToGrid w:val="0"/>
          <w:szCs w:val="20"/>
        </w:rPr>
      </w:pPr>
      <w:r w:rsidRPr="00815A08">
        <w:rPr>
          <w:snapToGrid w:val="0"/>
          <w:szCs w:val="20"/>
        </w:rPr>
        <w:t>In RAN#76 a new SI [1] for NR based access to unlicensed spectrum was introduced. The objectives of the SI included the following</w:t>
      </w:r>
    </w:p>
    <w:p w14:paraId="7FAAC992" w14:textId="77777777" w:rsidR="00096E07" w:rsidRPr="00815A08" w:rsidRDefault="00096E07" w:rsidP="00096E07">
      <w:pPr>
        <w:numPr>
          <w:ilvl w:val="0"/>
          <w:numId w:val="37"/>
        </w:numPr>
        <w:overflowPunct w:val="0"/>
        <w:autoSpaceDE w:val="0"/>
        <w:autoSpaceDN w:val="0"/>
        <w:adjustRightInd w:val="0"/>
        <w:spacing w:after="0"/>
        <w:jc w:val="left"/>
        <w:textAlignment w:val="baseline"/>
        <w:rPr>
          <w:bCs/>
          <w:szCs w:val="20"/>
        </w:rPr>
      </w:pPr>
      <w:r w:rsidRPr="00815A08">
        <w:rPr>
          <w:bCs/>
          <w:szCs w:val="20"/>
        </w:rPr>
        <w:t xml:space="preserve">Study NR-based operation in unlicensed spectrum (RAN1, RAN2, RAN4) including </w:t>
      </w:r>
    </w:p>
    <w:p w14:paraId="5603F05B" w14:textId="77777777" w:rsidR="00096E07" w:rsidRPr="00815A08" w:rsidRDefault="00096E07" w:rsidP="00096E07">
      <w:pPr>
        <w:numPr>
          <w:ilvl w:val="1"/>
          <w:numId w:val="18"/>
        </w:numPr>
        <w:overflowPunct w:val="0"/>
        <w:autoSpaceDE w:val="0"/>
        <w:autoSpaceDN w:val="0"/>
        <w:adjustRightInd w:val="0"/>
        <w:spacing w:after="0"/>
        <w:jc w:val="left"/>
        <w:textAlignment w:val="baseline"/>
        <w:rPr>
          <w:bCs/>
          <w:szCs w:val="20"/>
        </w:rPr>
      </w:pPr>
      <w:r w:rsidRPr="00815A08">
        <w:rPr>
          <w:bCs/>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7028B8E2" w14:textId="77777777" w:rsidR="00096E07" w:rsidRPr="00815A08" w:rsidRDefault="00096E07" w:rsidP="00096E07">
      <w:pPr>
        <w:numPr>
          <w:ilvl w:val="2"/>
          <w:numId w:val="18"/>
        </w:numPr>
        <w:overflowPunct w:val="0"/>
        <w:autoSpaceDE w:val="0"/>
        <w:autoSpaceDN w:val="0"/>
        <w:adjustRightInd w:val="0"/>
        <w:spacing w:after="0"/>
        <w:jc w:val="left"/>
        <w:textAlignment w:val="baseline"/>
        <w:rPr>
          <w:bCs/>
          <w:szCs w:val="20"/>
        </w:rPr>
      </w:pPr>
      <w:r w:rsidRPr="00815A08">
        <w:rPr>
          <w:bCs/>
          <w:szCs w:val="20"/>
        </w:rPr>
        <w:t>Consider unlicensed bands both below and above 6GHz, up to 52.6GHz</w:t>
      </w:r>
    </w:p>
    <w:p w14:paraId="6549B088" w14:textId="77777777" w:rsidR="00096E07" w:rsidRPr="00815A08" w:rsidRDefault="00096E07" w:rsidP="00096E07">
      <w:pPr>
        <w:numPr>
          <w:ilvl w:val="2"/>
          <w:numId w:val="18"/>
        </w:numPr>
        <w:overflowPunct w:val="0"/>
        <w:autoSpaceDE w:val="0"/>
        <w:autoSpaceDN w:val="0"/>
        <w:adjustRightInd w:val="0"/>
        <w:spacing w:after="0"/>
        <w:jc w:val="left"/>
        <w:textAlignment w:val="baseline"/>
        <w:rPr>
          <w:bCs/>
          <w:szCs w:val="20"/>
        </w:rPr>
      </w:pPr>
      <w:r w:rsidRPr="00815A08">
        <w:rPr>
          <w:bCs/>
          <w:szCs w:val="20"/>
        </w:rPr>
        <w:t xml:space="preserve">Consider unlicensed bands above 52.6GHz to the extent that waveform design principles remain unchanged with respect to below 52.6GHz bands </w:t>
      </w:r>
    </w:p>
    <w:p w14:paraId="57064A1D" w14:textId="77777777" w:rsidR="00096E07" w:rsidRPr="00815A08" w:rsidRDefault="00096E07" w:rsidP="00096E07">
      <w:pPr>
        <w:numPr>
          <w:ilvl w:val="2"/>
          <w:numId w:val="18"/>
        </w:numPr>
        <w:overflowPunct w:val="0"/>
        <w:autoSpaceDE w:val="0"/>
        <w:autoSpaceDN w:val="0"/>
        <w:adjustRightInd w:val="0"/>
        <w:spacing w:after="0"/>
        <w:jc w:val="left"/>
        <w:textAlignment w:val="baseline"/>
        <w:rPr>
          <w:bCs/>
          <w:szCs w:val="20"/>
        </w:rPr>
      </w:pPr>
      <w:r w:rsidRPr="00815A08">
        <w:rPr>
          <w:bCs/>
          <w:szCs w:val="20"/>
          <w:lang w:eastAsia="zh-CN"/>
        </w:rPr>
        <w:t>Consider similar forward compatibility principles made in the NR WI</w:t>
      </w:r>
      <w:r w:rsidRPr="00815A08">
        <w:rPr>
          <w:bCs/>
          <w:szCs w:val="20"/>
        </w:rPr>
        <w:t xml:space="preserve"> </w:t>
      </w:r>
    </w:p>
    <w:p w14:paraId="27562C47" w14:textId="77777777" w:rsidR="00096E07" w:rsidRPr="00815A08" w:rsidRDefault="00096E07" w:rsidP="00096E07">
      <w:pPr>
        <w:numPr>
          <w:ilvl w:val="1"/>
          <w:numId w:val="18"/>
        </w:numPr>
        <w:overflowPunct w:val="0"/>
        <w:autoSpaceDE w:val="0"/>
        <w:autoSpaceDN w:val="0"/>
        <w:adjustRightInd w:val="0"/>
        <w:spacing w:after="0"/>
        <w:jc w:val="left"/>
        <w:textAlignment w:val="baseline"/>
        <w:rPr>
          <w:bCs/>
          <w:szCs w:val="20"/>
        </w:rPr>
      </w:pPr>
      <w:r w:rsidRPr="00815A08">
        <w:rPr>
          <w:bCs/>
          <w:szCs w:val="20"/>
        </w:rPr>
        <w:t>Initial access, channel access. Scheduling/HARQ, and mobility including connected/inactive/idle mode operation and radio-link monitoring/failure</w:t>
      </w:r>
    </w:p>
    <w:p w14:paraId="2FED6F4B" w14:textId="77777777" w:rsidR="00096E07" w:rsidRPr="00815A08" w:rsidRDefault="00096E07" w:rsidP="00096E07">
      <w:pPr>
        <w:numPr>
          <w:ilvl w:val="1"/>
          <w:numId w:val="18"/>
        </w:numPr>
        <w:overflowPunct w:val="0"/>
        <w:autoSpaceDE w:val="0"/>
        <w:autoSpaceDN w:val="0"/>
        <w:adjustRightInd w:val="0"/>
        <w:spacing w:after="0"/>
        <w:jc w:val="left"/>
        <w:textAlignment w:val="baseline"/>
        <w:rPr>
          <w:bCs/>
          <w:szCs w:val="20"/>
        </w:rPr>
      </w:pPr>
      <w:r w:rsidRPr="00815A08">
        <w:rPr>
          <w:bCs/>
          <w:szCs w:val="20"/>
        </w:rPr>
        <w:t>Coexistence methods within NR-based and between NR-based operation in unlicensed and LTE-based LAA and with other incumbent RATs in accordance with regulatory requirements in e.g., 5</w:t>
      </w:r>
      <w:proofErr w:type="gramStart"/>
      <w:r w:rsidRPr="00815A08">
        <w:rPr>
          <w:bCs/>
          <w:szCs w:val="20"/>
        </w:rPr>
        <w:t>GHz ,</w:t>
      </w:r>
      <w:proofErr w:type="gramEnd"/>
      <w:r w:rsidRPr="00815A08">
        <w:rPr>
          <w:bCs/>
          <w:szCs w:val="20"/>
        </w:rPr>
        <w:t xml:space="preserve"> 37GHz, 60GHz bands </w:t>
      </w:r>
    </w:p>
    <w:p w14:paraId="3295E74A" w14:textId="3F3F5CB3" w:rsidR="00850B49" w:rsidRPr="000D6168" w:rsidRDefault="00096E07" w:rsidP="006C2221">
      <w:pPr>
        <w:numPr>
          <w:ilvl w:val="2"/>
          <w:numId w:val="18"/>
        </w:numPr>
        <w:overflowPunct w:val="0"/>
        <w:autoSpaceDE w:val="0"/>
        <w:autoSpaceDN w:val="0"/>
        <w:adjustRightInd w:val="0"/>
        <w:spacing w:before="20" w:after="0"/>
        <w:jc w:val="left"/>
        <w:textAlignment w:val="baseline"/>
        <w:rPr>
          <w:rFonts w:eastAsia="SimSun"/>
          <w:szCs w:val="20"/>
          <w:lang w:eastAsia="zh-CN"/>
        </w:rPr>
      </w:pPr>
      <w:r w:rsidRPr="000D6168">
        <w:rPr>
          <w:bCs/>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2C963B5" w14:textId="0C1DD4CB" w:rsidR="000C7DF4" w:rsidRDefault="000C7DF4" w:rsidP="00327CC0">
      <w:pPr>
        <w:pStyle w:val="LGTdoc"/>
        <w:spacing w:before="20" w:afterLines="0" w:line="240" w:lineRule="auto"/>
        <w:rPr>
          <w:sz w:val="20"/>
          <w:szCs w:val="20"/>
        </w:rPr>
      </w:pPr>
      <w:r>
        <w:rPr>
          <w:sz w:val="20"/>
          <w:szCs w:val="20"/>
        </w:rPr>
        <w:t xml:space="preserve">In </w:t>
      </w:r>
      <w:r w:rsidR="000D6168">
        <w:rPr>
          <w:sz w:val="20"/>
          <w:szCs w:val="20"/>
        </w:rPr>
        <w:t>the last RAN1 meeting #</w:t>
      </w:r>
      <w:r>
        <w:rPr>
          <w:sz w:val="20"/>
          <w:szCs w:val="20"/>
        </w:rPr>
        <w:t>92</w:t>
      </w:r>
      <w:proofErr w:type="gramStart"/>
      <w:r w:rsidR="000D6168">
        <w:rPr>
          <w:sz w:val="20"/>
          <w:szCs w:val="20"/>
        </w:rPr>
        <w:t>b</w:t>
      </w:r>
      <w:r w:rsidR="002870EC">
        <w:rPr>
          <w:sz w:val="20"/>
          <w:szCs w:val="20"/>
        </w:rPr>
        <w:t>[</w:t>
      </w:r>
      <w:proofErr w:type="gramEnd"/>
      <w:r w:rsidR="002870EC">
        <w:rPr>
          <w:sz w:val="20"/>
          <w:szCs w:val="20"/>
        </w:rPr>
        <w:t>2]</w:t>
      </w:r>
      <w:r>
        <w:rPr>
          <w:sz w:val="20"/>
          <w:szCs w:val="20"/>
        </w:rPr>
        <w:t>, following agreements regard to simulation scenarios for NR unlicensed has been reached.</w:t>
      </w:r>
    </w:p>
    <w:tbl>
      <w:tblPr>
        <w:tblStyle w:val="TableGrid"/>
        <w:tblW w:w="0" w:type="auto"/>
        <w:tblLook w:val="04A0" w:firstRow="1" w:lastRow="0" w:firstColumn="1" w:lastColumn="0" w:noHBand="0" w:noVBand="1"/>
      </w:tblPr>
      <w:tblGrid>
        <w:gridCol w:w="9919"/>
      </w:tblGrid>
      <w:tr w:rsidR="000C7DF4" w14:paraId="5F50A35B" w14:textId="77777777" w:rsidTr="000C7DF4">
        <w:tc>
          <w:tcPr>
            <w:tcW w:w="9919" w:type="dxa"/>
          </w:tcPr>
          <w:p w14:paraId="3BDA7E96" w14:textId="6850EC94" w:rsidR="00486D28" w:rsidRPr="00931170" w:rsidRDefault="00486D28" w:rsidP="00486D28">
            <w:pPr>
              <w:widowControl w:val="0"/>
              <w:spacing w:after="0"/>
              <w:ind w:left="-25" w:firstLine="25"/>
            </w:pPr>
            <w:r w:rsidRPr="00931170">
              <w:rPr>
                <w:highlight w:val="green"/>
              </w:rPr>
              <w:t>Agreement:</w:t>
            </w:r>
          </w:p>
          <w:p w14:paraId="3C5C7B08" w14:textId="66FABABB" w:rsidR="00486D28" w:rsidRDefault="00486D28" w:rsidP="00486D28">
            <w:pPr>
              <w:pStyle w:val="ListParagraph"/>
              <w:widowControl w:val="0"/>
              <w:numPr>
                <w:ilvl w:val="0"/>
                <w:numId w:val="37"/>
              </w:numPr>
              <w:spacing w:after="0"/>
            </w:pPr>
            <w:r>
              <w:t>For sub7 indoor simulation evaluation:</w:t>
            </w:r>
          </w:p>
          <w:p w14:paraId="42E8B035" w14:textId="77777777" w:rsidR="00486D28" w:rsidRDefault="00486D28" w:rsidP="00486D28">
            <w:pPr>
              <w:pStyle w:val="ListParagraph"/>
              <w:numPr>
                <w:ilvl w:val="1"/>
                <w:numId w:val="40"/>
              </w:numPr>
              <w:spacing w:after="0" w:line="240" w:lineRule="auto"/>
              <w:jc w:val="left"/>
            </w:pPr>
            <w:r>
              <w:t>Scenario: Option 2 (3+3) with indoor mixed office model</w:t>
            </w:r>
          </w:p>
          <w:p w14:paraId="73BCC19C" w14:textId="77777777" w:rsidR="00486D28" w:rsidRDefault="00486D28" w:rsidP="00486D28">
            <w:pPr>
              <w:pStyle w:val="ListParagraph"/>
              <w:numPr>
                <w:ilvl w:val="2"/>
                <w:numId w:val="40"/>
              </w:numPr>
              <w:spacing w:after="0" w:line="240" w:lineRule="auto"/>
              <w:jc w:val="left"/>
            </w:pPr>
            <w:r>
              <w:t>Target to reach 10%-15% serving links below -72dBm</w:t>
            </w:r>
          </w:p>
          <w:p w14:paraId="2B5C6E24" w14:textId="77777777" w:rsidR="00486D28" w:rsidRDefault="00486D28" w:rsidP="00486D28">
            <w:pPr>
              <w:pStyle w:val="ListParagraph"/>
              <w:numPr>
                <w:ilvl w:val="2"/>
                <w:numId w:val="40"/>
              </w:numPr>
              <w:spacing w:after="0" w:line="240" w:lineRule="auto"/>
              <w:jc w:val="left"/>
            </w:pPr>
            <w:r>
              <w:t>Further layout parameter fine tuning may be needed. An example procedure for fine tuning is the following sequence.</w:t>
            </w:r>
          </w:p>
          <w:p w14:paraId="13FA2749" w14:textId="77777777" w:rsidR="00486D28" w:rsidRDefault="00486D28" w:rsidP="00486D28">
            <w:pPr>
              <w:pStyle w:val="ListParagraph"/>
              <w:numPr>
                <w:ilvl w:val="3"/>
                <w:numId w:val="40"/>
              </w:numPr>
              <w:spacing w:after="0" w:line="240" w:lineRule="auto"/>
              <w:jc w:val="left"/>
            </w:pPr>
            <w:r>
              <w:t>Currently a-b-a=15-20-15</w:t>
            </w:r>
          </w:p>
          <w:p w14:paraId="7EC1C494" w14:textId="77777777" w:rsidR="00486D28" w:rsidRDefault="00486D28" w:rsidP="00486D28">
            <w:pPr>
              <w:pStyle w:val="ListParagraph"/>
              <w:numPr>
                <w:ilvl w:val="3"/>
                <w:numId w:val="40"/>
              </w:numPr>
              <w:spacing w:after="0" w:line="240" w:lineRule="auto"/>
              <w:jc w:val="left"/>
            </w:pPr>
            <w:r>
              <w:t>If not reaching target, try a-b-a=15-30-15 and a-b-a=20-40-20</w:t>
            </w:r>
          </w:p>
          <w:p w14:paraId="6A9F5048" w14:textId="77777777" w:rsidR="00486D28" w:rsidRDefault="00486D28" w:rsidP="00486D28">
            <w:pPr>
              <w:pStyle w:val="ListParagraph"/>
              <w:numPr>
                <w:ilvl w:val="3"/>
                <w:numId w:val="40"/>
              </w:numPr>
              <w:spacing w:after="0" w:line="240" w:lineRule="auto"/>
              <w:jc w:val="left"/>
            </w:pPr>
            <w:r>
              <w:t>If not reaching target, apply a scaling factor to the layout with a-b-a=20-40-20</w:t>
            </w:r>
          </w:p>
          <w:p w14:paraId="300C34C1" w14:textId="1E62B74B" w:rsidR="000C7DF4" w:rsidRPr="00931170" w:rsidRDefault="00486D28" w:rsidP="000C7DF4">
            <w:pPr>
              <w:pStyle w:val="ListParagraph"/>
              <w:widowControl w:val="0"/>
              <w:numPr>
                <w:ilvl w:val="1"/>
                <w:numId w:val="40"/>
              </w:numPr>
              <w:spacing w:after="0" w:line="240" w:lineRule="auto"/>
            </w:pPr>
            <w:r>
              <w:t xml:space="preserve">Other parameters: Default is NR parameters in 38.901 and 38.802 </w:t>
            </w:r>
            <w:proofErr w:type="gramStart"/>
            <w:r>
              <w:t>with the exception of</w:t>
            </w:r>
            <w:proofErr w:type="gramEnd"/>
            <w:r>
              <w:t xml:space="preserve"> the following</w:t>
            </w:r>
          </w:p>
        </w:tc>
      </w:tr>
    </w:tbl>
    <w:p w14:paraId="78344C36" w14:textId="14C40B50" w:rsidR="00486D28" w:rsidRDefault="00486D28" w:rsidP="00D96AF0">
      <w:r>
        <w:t>In the offline email discussion</w:t>
      </w:r>
      <w:r w:rsidR="002870EC">
        <w:t xml:space="preserve"> on NR-U indoor sub7 scenario calibration </w:t>
      </w:r>
      <w:r>
        <w:t>[3], following agreement has been reached:</w:t>
      </w:r>
    </w:p>
    <w:p w14:paraId="5FF3E862" w14:textId="096AAD0D" w:rsidR="002870EC" w:rsidRPr="00931170" w:rsidRDefault="002870EC" w:rsidP="002870EC">
      <w:pPr>
        <w:pStyle w:val="ListParagraph"/>
        <w:widowControl w:val="0"/>
        <w:spacing w:after="0" w:line="240" w:lineRule="auto"/>
        <w:ind w:hanging="720"/>
        <w:rPr>
          <w:b/>
        </w:rPr>
      </w:pPr>
      <w:r w:rsidRPr="00931170">
        <w:rPr>
          <w:highlight w:val="green"/>
        </w:rPr>
        <w:t>Agreement:</w:t>
      </w:r>
    </w:p>
    <w:p w14:paraId="10A21AB4" w14:textId="5C7D8F3B" w:rsidR="00486D28" w:rsidRPr="001F54F4" w:rsidRDefault="00486D28" w:rsidP="00486D28">
      <w:pPr>
        <w:pStyle w:val="ListParagraph"/>
        <w:widowControl w:val="0"/>
        <w:numPr>
          <w:ilvl w:val="0"/>
          <w:numId w:val="40"/>
        </w:numPr>
        <w:spacing w:after="0" w:line="240" w:lineRule="auto"/>
      </w:pPr>
      <w:r w:rsidRPr="001F54F4">
        <w:t>Adopt layout as in Figure 1 with a=20 meters, b=40 meters, c=20 meters, and d=40 meters for indoor sub7GHz NR-U evaluation.</w:t>
      </w:r>
    </w:p>
    <w:p w14:paraId="2515DC58" w14:textId="33E67665" w:rsidR="00486D28" w:rsidRPr="00134709" w:rsidRDefault="00486D28" w:rsidP="00486D28">
      <w:pPr>
        <w:pStyle w:val="ListParagraph"/>
        <w:widowControl w:val="0"/>
        <w:spacing w:after="0" w:line="240" w:lineRule="auto"/>
        <w:ind w:left="1440"/>
        <w:rPr>
          <w:b/>
        </w:rPr>
      </w:pPr>
    </w:p>
    <w:p w14:paraId="7C1D243E" w14:textId="3F35818E" w:rsidR="00486D28" w:rsidRDefault="002870EC" w:rsidP="00D96AF0">
      <w:r>
        <w:t xml:space="preserve">Detailed definition of </w:t>
      </w:r>
      <w:proofErr w:type="spellStart"/>
      <w:proofErr w:type="gramStart"/>
      <w:r>
        <w:t>a,b</w:t>
      </w:r>
      <w:proofErr w:type="gramEnd"/>
      <w:r>
        <w:t>,c</w:t>
      </w:r>
      <w:proofErr w:type="spellEnd"/>
      <w:r>
        <w:t>, and d can be found in the reference [3].</w:t>
      </w:r>
    </w:p>
    <w:p w14:paraId="103F37E2" w14:textId="2B58C135" w:rsidR="00D96AF0" w:rsidRDefault="00D96AF0" w:rsidP="00D96AF0">
      <w:r>
        <w:t xml:space="preserve">In this contribution, we present some </w:t>
      </w:r>
      <w:r w:rsidR="00F171CE">
        <w:rPr>
          <w:lang w:val="en-US"/>
        </w:rPr>
        <w:t xml:space="preserve">investigations </w:t>
      </w:r>
      <w:r w:rsidR="001947AB">
        <w:rPr>
          <w:lang w:val="en-US"/>
        </w:rPr>
        <w:t xml:space="preserve">on </w:t>
      </w:r>
      <w:r w:rsidR="00486D28">
        <w:rPr>
          <w:lang w:val="en-US"/>
        </w:rPr>
        <w:t xml:space="preserve">remaining </w:t>
      </w:r>
      <w:r w:rsidR="001947AB">
        <w:rPr>
          <w:lang w:val="en-US"/>
        </w:rPr>
        <w:t xml:space="preserve">simulation scenarios </w:t>
      </w:r>
      <w:r>
        <w:t>and propose down-selected simulation scenario</w:t>
      </w:r>
      <w:r w:rsidR="005A26C0">
        <w:t>.</w:t>
      </w:r>
    </w:p>
    <w:p w14:paraId="20A1F997" w14:textId="3CF9DBB9" w:rsidR="004D19D6" w:rsidRPr="00AB74C7" w:rsidRDefault="0039317E" w:rsidP="006B72D1">
      <w:pPr>
        <w:pStyle w:val="Heading1"/>
      </w:pPr>
      <w:r>
        <w:lastRenderedPageBreak/>
        <w:t>Simulation Methodology</w:t>
      </w:r>
      <w:r w:rsidR="005A4565">
        <w:t xml:space="preserve"> for</w:t>
      </w:r>
      <w:r w:rsidR="005052A5">
        <w:t xml:space="preserve"> NR-</w:t>
      </w:r>
      <w:r w:rsidR="00486D28">
        <w:t>Unlicensed</w:t>
      </w:r>
    </w:p>
    <w:p w14:paraId="710D1381" w14:textId="77777777" w:rsidR="00062E03" w:rsidRDefault="00062E03" w:rsidP="00062E03">
      <w:pPr>
        <w:pStyle w:val="Heading2"/>
        <w:rPr>
          <w:rFonts w:ascii="Arial" w:hAnsi="Arial"/>
          <w:szCs w:val="24"/>
        </w:rPr>
      </w:pPr>
      <w:bookmarkStart w:id="2" w:name="_Ref513817556"/>
      <w:r>
        <w:rPr>
          <w:rFonts w:ascii="Arial" w:hAnsi="Arial"/>
          <w:szCs w:val="24"/>
        </w:rPr>
        <w:t>Outdoor with Sub-7GHz</w:t>
      </w:r>
      <w:bookmarkEnd w:id="2"/>
    </w:p>
    <w:p w14:paraId="1DB23ED7" w14:textId="51D5424C" w:rsidR="00062E03" w:rsidRPr="00931170" w:rsidRDefault="00062E03" w:rsidP="00931170">
      <w:pPr>
        <w:rPr>
          <w:lang w:val="en-US"/>
        </w:rPr>
      </w:pPr>
      <w:r w:rsidRPr="00931170">
        <w:rPr>
          <w:noProof/>
          <w:lang w:val="en-US"/>
        </w:rPr>
        <mc:AlternateContent>
          <mc:Choice Requires="wps">
            <w:drawing>
              <wp:anchor distT="45720" distB="45720" distL="114300" distR="114300" simplePos="0" relativeHeight="251658240" behindDoc="0" locked="0" layoutInCell="1" allowOverlap="1" wp14:anchorId="649DB87C" wp14:editId="11BB5294">
                <wp:simplePos x="0" y="0"/>
                <wp:positionH relativeFrom="column">
                  <wp:posOffset>266065</wp:posOffset>
                </wp:positionH>
                <wp:positionV relativeFrom="paragraph">
                  <wp:posOffset>304800</wp:posOffset>
                </wp:positionV>
                <wp:extent cx="6010275" cy="1404620"/>
                <wp:effectExtent l="0" t="0" r="28575"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39E6C60A" w14:textId="77777777" w:rsidR="00062E03" w:rsidRPr="008623C7" w:rsidRDefault="00062E03" w:rsidP="00062E03">
                            <w:r w:rsidRPr="00DB483B">
                              <w:rPr>
                                <w:highlight w:val="green"/>
                              </w:rPr>
                              <w:t>Agreement:</w:t>
                            </w:r>
                          </w:p>
                          <w:p w14:paraId="65482F7E" w14:textId="77777777" w:rsidR="00062E03" w:rsidRDefault="00062E03" w:rsidP="00062E03">
                            <w:pPr>
                              <w:pStyle w:val="ListParagraph"/>
                              <w:widowControl w:val="0"/>
                              <w:numPr>
                                <w:ilvl w:val="0"/>
                                <w:numId w:val="40"/>
                              </w:numPr>
                              <w:spacing w:after="0" w:line="240" w:lineRule="auto"/>
                            </w:pPr>
                            <w:r>
                              <w:t>For sub7 outdoor simulation evaluation:</w:t>
                            </w:r>
                          </w:p>
                          <w:p w14:paraId="1D52E804" w14:textId="77777777" w:rsidR="00062E03" w:rsidRDefault="00062E03" w:rsidP="00062E03">
                            <w:pPr>
                              <w:pStyle w:val="ListParagraph"/>
                              <w:widowControl w:val="0"/>
                              <w:numPr>
                                <w:ilvl w:val="1"/>
                                <w:numId w:val="40"/>
                              </w:numPr>
                              <w:spacing w:after="0" w:line="240" w:lineRule="auto"/>
                            </w:pPr>
                            <w:r>
                              <w:t xml:space="preserve">Select one of the </w:t>
                            </w:r>
                            <w:proofErr w:type="gramStart"/>
                            <w:r>
                              <w:t>following</w:t>
                            </w:r>
                            <w:proofErr w:type="gramEnd"/>
                            <w:r>
                              <w:t xml:space="preserve"> for the Outdoor sub-7 GHz scenario</w:t>
                            </w:r>
                          </w:p>
                          <w:p w14:paraId="109BA2DE" w14:textId="20EB10C7" w:rsidR="00062E03" w:rsidRDefault="00062E03" w:rsidP="00062E03">
                            <w:pPr>
                              <w:numPr>
                                <w:ilvl w:val="2"/>
                                <w:numId w:val="41"/>
                              </w:numPr>
                              <w:spacing w:after="0"/>
                              <w:jc w:val="left"/>
                              <w:rPr>
                                <w:rFonts w:eastAsia="Times New Roman"/>
                              </w:rPr>
                            </w:pPr>
                            <w:r>
                              <w:t xml:space="preserve">Alt 1: Each </w:t>
                            </w:r>
                            <w:r>
                              <w:rPr>
                                <w:rFonts w:eastAsia="Times New Roman"/>
                              </w:rPr>
                              <w:t xml:space="preserve">operator randomly </w:t>
                            </w:r>
                            <w:proofErr w:type="gramStart"/>
                            <w:r>
                              <w:rPr>
                                <w:rFonts w:eastAsia="Times New Roman"/>
                              </w:rPr>
                              <w:t>drop</w:t>
                            </w:r>
                            <w:proofErr w:type="gramEnd"/>
                            <w:r>
                              <w:rPr>
                                <w:rFonts w:eastAsia="Times New Roman"/>
                              </w:rPr>
                              <w:t xml:space="preserve"> [1 or 2] micro-layer TRPs within </w:t>
                            </w:r>
                            <w:r w:rsidR="000D0FFA">
                              <w:rPr>
                                <w:rFonts w:eastAsia="Times New Roman"/>
                              </w:rPr>
                              <w:t>each macro cell with minimum di</w:t>
                            </w:r>
                            <w:r>
                              <w:rPr>
                                <w:rFonts w:eastAsia="Times New Roman"/>
                              </w:rPr>
                              <w:t xml:space="preserve">stance between </w:t>
                            </w:r>
                            <w:proofErr w:type="spellStart"/>
                            <w:r>
                              <w:rPr>
                                <w:rFonts w:eastAsia="Times New Roman"/>
                              </w:rPr>
                              <w:t>gNBs</w:t>
                            </w:r>
                            <w:proofErr w:type="spellEnd"/>
                            <w:r>
                              <w:rPr>
                                <w:rFonts w:eastAsia="Times New Roman"/>
                              </w:rPr>
                              <w:t xml:space="preserve"> as in NR</w:t>
                            </w:r>
                          </w:p>
                          <w:p w14:paraId="3DC3E814" w14:textId="77777777" w:rsidR="00062E03" w:rsidRPr="007B5976" w:rsidRDefault="00062E03" w:rsidP="00062E03">
                            <w:pPr>
                              <w:numPr>
                                <w:ilvl w:val="3"/>
                                <w:numId w:val="41"/>
                              </w:numPr>
                              <w:spacing w:after="0"/>
                              <w:jc w:val="left"/>
                              <w:rPr>
                                <w:rFonts w:eastAsia="Times New Roman"/>
                              </w:rPr>
                            </w:pPr>
                            <w:r>
                              <w:rPr>
                                <w:rFonts w:eastAsia="Times New Roman"/>
                              </w:rPr>
                              <w:t xml:space="preserve">Use NR dense Urban option 1 (gNB dropped at the </w:t>
                            </w:r>
                            <w:proofErr w:type="spellStart"/>
                            <w:r>
                              <w:rPr>
                                <w:rFonts w:eastAsia="Times New Roman"/>
                              </w:rPr>
                              <w:t>center</w:t>
                            </w:r>
                            <w:proofErr w:type="spellEnd"/>
                            <w:r>
                              <w:rPr>
                                <w:rFonts w:eastAsia="Times New Roman"/>
                              </w:rPr>
                              <w:t xml:space="preserve"> of the hot-spot)</w:t>
                            </w:r>
                          </w:p>
                          <w:p w14:paraId="1FAB2168" w14:textId="77777777" w:rsidR="00062E03" w:rsidRDefault="00062E03" w:rsidP="00062E03">
                            <w:pPr>
                              <w:numPr>
                                <w:ilvl w:val="3"/>
                                <w:numId w:val="41"/>
                              </w:numPr>
                              <w:spacing w:after="0"/>
                              <w:jc w:val="left"/>
                              <w:rPr>
                                <w:rFonts w:eastAsia="Times New Roman"/>
                              </w:rPr>
                            </w:pPr>
                            <w:r>
                              <w:rPr>
                                <w:rFonts w:eastAsia="Times New Roman"/>
                              </w:rPr>
                              <w:t>Independent dropping between two operators</w:t>
                            </w:r>
                          </w:p>
                          <w:p w14:paraId="032D59F8" w14:textId="77777777" w:rsidR="00062E03" w:rsidRDefault="00062E03" w:rsidP="00062E03">
                            <w:pPr>
                              <w:numPr>
                                <w:ilvl w:val="3"/>
                                <w:numId w:val="41"/>
                              </w:numPr>
                              <w:spacing w:after="0"/>
                              <w:jc w:val="left"/>
                              <w:rPr>
                                <w:rFonts w:eastAsia="Times New Roman"/>
                              </w:rPr>
                            </w:pPr>
                            <w:r>
                              <w:rPr>
                                <w:rFonts w:eastAsia="Times New Roman"/>
                              </w:rPr>
                              <w:t>Use the NR current [57.9] meters intra-operator minimum distance</w:t>
                            </w:r>
                          </w:p>
                          <w:p w14:paraId="7DE121A2" w14:textId="77777777" w:rsidR="00062E03" w:rsidRDefault="00062E03" w:rsidP="00062E03">
                            <w:pPr>
                              <w:numPr>
                                <w:ilvl w:val="3"/>
                                <w:numId w:val="41"/>
                              </w:numPr>
                              <w:spacing w:after="0"/>
                              <w:jc w:val="left"/>
                              <w:rPr>
                                <w:rFonts w:eastAsia="Times New Roman"/>
                              </w:rPr>
                            </w:pPr>
                            <w:r>
                              <w:rPr>
                                <w:rFonts w:eastAsia="Times New Roman"/>
                              </w:rPr>
                              <w:t>Use [10] meters as the inter-operator minimum distance</w:t>
                            </w:r>
                          </w:p>
                          <w:p w14:paraId="40D439F1" w14:textId="77777777" w:rsidR="00062E03" w:rsidRDefault="00062E03" w:rsidP="00062E03">
                            <w:pPr>
                              <w:numPr>
                                <w:ilvl w:val="3"/>
                                <w:numId w:val="41"/>
                              </w:numPr>
                              <w:spacing w:after="0"/>
                              <w:jc w:val="left"/>
                              <w:rPr>
                                <w:rFonts w:eastAsia="Times New Roman"/>
                              </w:rPr>
                            </w:pPr>
                            <w:r>
                              <w:rPr>
                                <w:rFonts w:eastAsia="Times New Roman"/>
                              </w:rPr>
                              <w:t>UE randomly dropped within [28.9] meters within the serving cell</w:t>
                            </w:r>
                          </w:p>
                          <w:p w14:paraId="28BFA74C" w14:textId="77777777" w:rsidR="00062E03" w:rsidRDefault="00062E03" w:rsidP="00062E03">
                            <w:pPr>
                              <w:numPr>
                                <w:ilvl w:val="2"/>
                                <w:numId w:val="41"/>
                              </w:numPr>
                              <w:spacing w:after="0"/>
                              <w:jc w:val="left"/>
                              <w:rPr>
                                <w:rFonts w:eastAsia="Times New Roman"/>
                              </w:rPr>
                            </w:pPr>
                            <w:r>
                              <w:rPr>
                                <w:rFonts w:eastAsia="Times New Roman"/>
                              </w:rPr>
                              <w:t>Alt 2: Drop [1 or 2 or 3] hot spots as in NR urban option 1</w:t>
                            </w:r>
                          </w:p>
                          <w:p w14:paraId="5B81D2CB" w14:textId="77777777" w:rsidR="00062E03" w:rsidRDefault="00062E03" w:rsidP="00062E03">
                            <w:pPr>
                              <w:numPr>
                                <w:ilvl w:val="3"/>
                                <w:numId w:val="41"/>
                              </w:numPr>
                              <w:spacing w:after="0"/>
                              <w:jc w:val="left"/>
                              <w:rPr>
                                <w:rFonts w:eastAsia="Times New Roman"/>
                              </w:rPr>
                            </w:pPr>
                            <w:r>
                              <w:rPr>
                                <w:rFonts w:eastAsia="Times New Roman"/>
                              </w:rPr>
                              <w:t xml:space="preserve">Within each hot-spot, randomly drop one gNB from each operator within a circle of radius [10] meters </w:t>
                            </w:r>
                            <w:proofErr w:type="spellStart"/>
                            <w:r>
                              <w:rPr>
                                <w:rFonts w:eastAsia="Times New Roman"/>
                              </w:rPr>
                              <w:t>centered</w:t>
                            </w:r>
                            <w:proofErr w:type="spellEnd"/>
                            <w:r>
                              <w:rPr>
                                <w:rFonts w:eastAsia="Times New Roman"/>
                              </w:rPr>
                              <w:t xml:space="preserve"> at the </w:t>
                            </w:r>
                            <w:proofErr w:type="spellStart"/>
                            <w:r>
                              <w:rPr>
                                <w:rFonts w:eastAsia="Times New Roman"/>
                              </w:rPr>
                              <w:t>center</w:t>
                            </w:r>
                            <w:proofErr w:type="spellEnd"/>
                            <w:r>
                              <w:rPr>
                                <w:rFonts w:eastAsia="Times New Roman"/>
                              </w:rPr>
                              <w:t xml:space="preserve"> of the hot-spot </w:t>
                            </w:r>
                          </w:p>
                          <w:p w14:paraId="1E809AD4" w14:textId="77777777" w:rsidR="00062E03" w:rsidRDefault="00062E03" w:rsidP="00062E03">
                            <w:pPr>
                              <w:numPr>
                                <w:ilvl w:val="4"/>
                                <w:numId w:val="41"/>
                              </w:numPr>
                              <w:spacing w:after="0"/>
                              <w:jc w:val="left"/>
                              <w:rPr>
                                <w:rFonts w:eastAsia="Times New Roman"/>
                              </w:rPr>
                            </w:pPr>
                            <w:r>
                              <w:rPr>
                                <w:rFonts w:eastAsia="Times New Roman"/>
                              </w:rPr>
                              <w:t>The minimum inter-gNB distance is [10] meters</w:t>
                            </w:r>
                          </w:p>
                          <w:p w14:paraId="46C06BC4" w14:textId="77777777" w:rsidR="00062E03" w:rsidRPr="00390D4D" w:rsidRDefault="00062E03" w:rsidP="00062E03">
                            <w:pPr>
                              <w:numPr>
                                <w:ilvl w:val="3"/>
                                <w:numId w:val="41"/>
                              </w:numPr>
                              <w:spacing w:after="0"/>
                              <w:jc w:val="left"/>
                              <w:rPr>
                                <w:rFonts w:eastAsia="Times New Roman"/>
                              </w:rPr>
                            </w:pPr>
                            <w:r>
                              <w:rPr>
                                <w:rFonts w:eastAsia="Times New Roman"/>
                              </w:rPr>
                              <w:t xml:space="preserve">Within each hot-spot, drop UE within [28.9] meters from the hot-spot </w:t>
                            </w:r>
                            <w:proofErr w:type="spellStart"/>
                            <w:r>
                              <w:rPr>
                                <w:rFonts w:eastAsia="Times New Roman"/>
                              </w:rPr>
                              <w:t>center</w:t>
                            </w:r>
                            <w:proofErr w:type="spellEnd"/>
                          </w:p>
                          <w:p w14:paraId="5EF3133F" w14:textId="1D59A0AA" w:rsidR="00062E03" w:rsidRDefault="00062E03" w:rsidP="00062E03">
                            <w:pPr>
                              <w:pStyle w:val="ListParagraph"/>
                              <w:widowControl w:val="0"/>
                              <w:numPr>
                                <w:ilvl w:val="1"/>
                                <w:numId w:val="40"/>
                              </w:numPr>
                              <w:spacing w:after="0" w:line="240" w:lineRule="auto"/>
                            </w:pPr>
                            <w:r>
                              <w:t>Parameters: Use the indoor sub7 table as baseline, with further fine tunes possible</w:t>
                            </w:r>
                          </w:p>
                          <w:p w14:paraId="3A403B89" w14:textId="77777777" w:rsidR="00486D28" w:rsidRPr="008623C7" w:rsidRDefault="00486D28" w:rsidP="00486D28">
                            <w:pPr>
                              <w:pStyle w:val="ListParagraph"/>
                              <w:widowControl w:val="0"/>
                              <w:numPr>
                                <w:ilvl w:val="0"/>
                                <w:numId w:val="40"/>
                              </w:numPr>
                              <w:spacing w:after="0" w:line="240" w:lineRule="auto"/>
                              <w:rPr>
                                <w:b/>
                              </w:rPr>
                            </w:pPr>
                            <w:r>
                              <w:t>For calibration for sub-7 GHz indoor and outdoor scenarios, companies should submit for the baseline scenario:</w:t>
                            </w:r>
                          </w:p>
                          <w:p w14:paraId="4D38DA0D" w14:textId="77777777" w:rsidR="00486D28" w:rsidRDefault="00486D28" w:rsidP="00486D28">
                            <w:pPr>
                              <w:pStyle w:val="ListParagraph"/>
                              <w:widowControl w:val="0"/>
                              <w:numPr>
                                <w:ilvl w:val="1"/>
                                <w:numId w:val="40"/>
                              </w:numPr>
                              <w:spacing w:after="0" w:line="240" w:lineRule="auto"/>
                            </w:pPr>
                            <w:proofErr w:type="spellStart"/>
                            <w:r>
                              <w:t>Cdf</w:t>
                            </w:r>
                            <w:proofErr w:type="spellEnd"/>
                            <w:r>
                              <w:t xml:space="preserve"> of received signal power from s</w:t>
                            </w:r>
                            <w:r w:rsidRPr="008623C7">
                              <w:t>erving</w:t>
                            </w:r>
                            <w:r>
                              <w:t xml:space="preserve"> cell</w:t>
                            </w:r>
                          </w:p>
                          <w:p w14:paraId="2E3637F2" w14:textId="3053A0EC" w:rsidR="00062E03" w:rsidRDefault="00486D28" w:rsidP="008450A5">
                            <w:pPr>
                              <w:pStyle w:val="ListParagraph"/>
                              <w:widowControl w:val="0"/>
                              <w:numPr>
                                <w:ilvl w:val="1"/>
                                <w:numId w:val="40"/>
                              </w:numPr>
                              <w:spacing w:after="0" w:line="240" w:lineRule="auto"/>
                            </w:pPr>
                            <w:r>
                              <w:t xml:space="preserve">Optional: </w:t>
                            </w:r>
                            <w:proofErr w:type="spellStart"/>
                            <w:r>
                              <w:t>Cdf</w:t>
                            </w:r>
                            <w:proofErr w:type="spellEnd"/>
                            <w:r>
                              <w:t xml:space="preserve"> of received signal power from each of the all non-serving cells (including the cells from the other operator)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49DB87C" id="_x0000_t202" coordsize="21600,21600" o:spt="202" path="m,l,21600r21600,l21600,xe">
                <v:stroke joinstyle="miter"/>
                <v:path gradientshapeok="t" o:connecttype="rect"/>
              </v:shapetype>
              <v:shape id="Text Box 2" o:spid="_x0000_s1026" type="#_x0000_t202" style="position:absolute;left:0;text-align:left;margin-left:20.95pt;margin-top:24pt;width:473.25pt;height:11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">
                <v:textbox style="mso-fit-shape-to-text:t">
                  <w:txbxContent>
                    <w:p w14:paraId="39E6C60A" w14:textId="77777777" w:rsidR="00062E03" w:rsidRPr="008623C7" w:rsidRDefault="00062E03" w:rsidP="00062E03">
                      <w:r w:rsidRPr="00DB483B">
                        <w:rPr>
                          <w:highlight w:val="green"/>
                        </w:rPr>
                        <w:t>Agreement:</w:t>
                      </w:r>
                    </w:p>
                    <w:p w14:paraId="65482F7E" w14:textId="77777777" w:rsidR="00062E03" w:rsidRDefault="00062E03" w:rsidP="00062E03">
                      <w:pPr>
                        <w:pStyle w:val="ListParagraph"/>
                        <w:widowControl w:val="0"/>
                        <w:numPr>
                          <w:ilvl w:val="0"/>
                          <w:numId w:val="40"/>
                        </w:numPr>
                        <w:spacing w:after="0" w:line="240" w:lineRule="auto"/>
                      </w:pPr>
                      <w:r>
                        <w:t>For sub7 outdoor simulation evaluation:</w:t>
                      </w:r>
                    </w:p>
                    <w:p w14:paraId="1D52E804" w14:textId="77777777" w:rsidR="00062E03" w:rsidRDefault="00062E03" w:rsidP="00062E03">
                      <w:pPr>
                        <w:pStyle w:val="ListParagraph"/>
                        <w:widowControl w:val="0"/>
                        <w:numPr>
                          <w:ilvl w:val="1"/>
                          <w:numId w:val="40"/>
                        </w:numPr>
                        <w:spacing w:after="0" w:line="240" w:lineRule="auto"/>
                      </w:pPr>
                      <w:r>
                        <w:t xml:space="preserve">Select one of the </w:t>
                      </w:r>
                      <w:proofErr w:type="gramStart"/>
                      <w:r>
                        <w:t>following</w:t>
                      </w:r>
                      <w:proofErr w:type="gramEnd"/>
                      <w:r>
                        <w:t xml:space="preserve"> for the Outdoor sub-7 GHz scenario</w:t>
                      </w:r>
                    </w:p>
                    <w:p w14:paraId="109BA2DE" w14:textId="20EB10C7" w:rsidR="00062E03" w:rsidRDefault="00062E03" w:rsidP="00062E03">
                      <w:pPr>
                        <w:numPr>
                          <w:ilvl w:val="2"/>
                          <w:numId w:val="41"/>
                        </w:numPr>
                        <w:spacing w:after="0"/>
                        <w:jc w:val="left"/>
                        <w:rPr>
                          <w:rFonts w:eastAsia="Times New Roman"/>
                        </w:rPr>
                      </w:pPr>
                      <w:r>
                        <w:t xml:space="preserve">Alt 1: Each </w:t>
                      </w:r>
                      <w:r>
                        <w:rPr>
                          <w:rFonts w:eastAsia="Times New Roman"/>
                        </w:rPr>
                        <w:t xml:space="preserve">operator randomly </w:t>
                      </w:r>
                      <w:proofErr w:type="gramStart"/>
                      <w:r>
                        <w:rPr>
                          <w:rFonts w:eastAsia="Times New Roman"/>
                        </w:rPr>
                        <w:t>drop</w:t>
                      </w:r>
                      <w:proofErr w:type="gramEnd"/>
                      <w:r>
                        <w:rPr>
                          <w:rFonts w:eastAsia="Times New Roman"/>
                        </w:rPr>
                        <w:t xml:space="preserve"> [1 or 2] micro-layer TRPs within </w:t>
                      </w:r>
                      <w:r w:rsidR="000D0FFA">
                        <w:rPr>
                          <w:rFonts w:eastAsia="Times New Roman"/>
                        </w:rPr>
                        <w:t>each macro cell with minimum di</w:t>
                      </w:r>
                      <w:r>
                        <w:rPr>
                          <w:rFonts w:eastAsia="Times New Roman"/>
                        </w:rPr>
                        <w:t xml:space="preserve">stance between </w:t>
                      </w:r>
                      <w:proofErr w:type="spellStart"/>
                      <w:r>
                        <w:rPr>
                          <w:rFonts w:eastAsia="Times New Roman"/>
                        </w:rPr>
                        <w:t>gNBs</w:t>
                      </w:r>
                      <w:proofErr w:type="spellEnd"/>
                      <w:r>
                        <w:rPr>
                          <w:rFonts w:eastAsia="Times New Roman"/>
                        </w:rPr>
                        <w:t xml:space="preserve"> as in NR</w:t>
                      </w:r>
                    </w:p>
                    <w:p w14:paraId="3DC3E814" w14:textId="77777777" w:rsidR="00062E03" w:rsidRPr="007B5976" w:rsidRDefault="00062E03" w:rsidP="00062E03">
                      <w:pPr>
                        <w:numPr>
                          <w:ilvl w:val="3"/>
                          <w:numId w:val="41"/>
                        </w:numPr>
                        <w:spacing w:after="0"/>
                        <w:jc w:val="left"/>
                        <w:rPr>
                          <w:rFonts w:eastAsia="Times New Roman"/>
                        </w:rPr>
                      </w:pPr>
                      <w:r>
                        <w:rPr>
                          <w:rFonts w:eastAsia="Times New Roman"/>
                        </w:rPr>
                        <w:t xml:space="preserve">Use NR dense Urban option 1 (gNB dropped at the </w:t>
                      </w:r>
                      <w:proofErr w:type="spellStart"/>
                      <w:r>
                        <w:rPr>
                          <w:rFonts w:eastAsia="Times New Roman"/>
                        </w:rPr>
                        <w:t>center</w:t>
                      </w:r>
                      <w:proofErr w:type="spellEnd"/>
                      <w:r>
                        <w:rPr>
                          <w:rFonts w:eastAsia="Times New Roman"/>
                        </w:rPr>
                        <w:t xml:space="preserve"> of the hot-spot)</w:t>
                      </w:r>
                    </w:p>
                    <w:p w14:paraId="1FAB2168" w14:textId="77777777" w:rsidR="00062E03" w:rsidRDefault="00062E03" w:rsidP="00062E03">
                      <w:pPr>
                        <w:numPr>
                          <w:ilvl w:val="3"/>
                          <w:numId w:val="41"/>
                        </w:numPr>
                        <w:spacing w:after="0"/>
                        <w:jc w:val="left"/>
                        <w:rPr>
                          <w:rFonts w:eastAsia="Times New Roman"/>
                        </w:rPr>
                      </w:pPr>
                      <w:r>
                        <w:rPr>
                          <w:rFonts w:eastAsia="Times New Roman"/>
                        </w:rPr>
                        <w:t>Independent dropping between two operators</w:t>
                      </w:r>
                    </w:p>
                    <w:p w14:paraId="032D59F8" w14:textId="77777777" w:rsidR="00062E03" w:rsidRDefault="00062E03" w:rsidP="00062E03">
                      <w:pPr>
                        <w:numPr>
                          <w:ilvl w:val="3"/>
                          <w:numId w:val="41"/>
                        </w:numPr>
                        <w:spacing w:after="0"/>
                        <w:jc w:val="left"/>
                        <w:rPr>
                          <w:rFonts w:eastAsia="Times New Roman"/>
                        </w:rPr>
                      </w:pPr>
                      <w:r>
                        <w:rPr>
                          <w:rFonts w:eastAsia="Times New Roman"/>
                        </w:rPr>
                        <w:t>Use the NR current [57.9] meters intra-operator minimum distance</w:t>
                      </w:r>
                    </w:p>
                    <w:p w14:paraId="7DE121A2" w14:textId="77777777" w:rsidR="00062E03" w:rsidRDefault="00062E03" w:rsidP="00062E03">
                      <w:pPr>
                        <w:numPr>
                          <w:ilvl w:val="3"/>
                          <w:numId w:val="41"/>
                        </w:numPr>
                        <w:spacing w:after="0"/>
                        <w:jc w:val="left"/>
                        <w:rPr>
                          <w:rFonts w:eastAsia="Times New Roman"/>
                        </w:rPr>
                      </w:pPr>
                      <w:r>
                        <w:rPr>
                          <w:rFonts w:eastAsia="Times New Roman"/>
                        </w:rPr>
                        <w:t>Use [10] meters as the inter-operator minimum distance</w:t>
                      </w:r>
                    </w:p>
                    <w:p w14:paraId="40D439F1" w14:textId="77777777" w:rsidR="00062E03" w:rsidRDefault="00062E03" w:rsidP="00062E03">
                      <w:pPr>
                        <w:numPr>
                          <w:ilvl w:val="3"/>
                          <w:numId w:val="41"/>
                        </w:numPr>
                        <w:spacing w:after="0"/>
                        <w:jc w:val="left"/>
                        <w:rPr>
                          <w:rFonts w:eastAsia="Times New Roman"/>
                        </w:rPr>
                      </w:pPr>
                      <w:r>
                        <w:rPr>
                          <w:rFonts w:eastAsia="Times New Roman"/>
                        </w:rPr>
                        <w:t>UE randomly dropped within [28.9] meters within the serving cell</w:t>
                      </w:r>
                    </w:p>
                    <w:p w14:paraId="28BFA74C" w14:textId="77777777" w:rsidR="00062E03" w:rsidRDefault="00062E03" w:rsidP="00062E03">
                      <w:pPr>
                        <w:numPr>
                          <w:ilvl w:val="2"/>
                          <w:numId w:val="41"/>
                        </w:numPr>
                        <w:spacing w:after="0"/>
                        <w:jc w:val="left"/>
                        <w:rPr>
                          <w:rFonts w:eastAsia="Times New Roman"/>
                        </w:rPr>
                      </w:pPr>
                      <w:r>
                        <w:rPr>
                          <w:rFonts w:eastAsia="Times New Roman"/>
                        </w:rPr>
                        <w:t>Alt 2: Drop [1 or 2 or 3] hot spots as in NR urban option 1</w:t>
                      </w:r>
                    </w:p>
                    <w:p w14:paraId="5B81D2CB" w14:textId="77777777" w:rsidR="00062E03" w:rsidRDefault="00062E03" w:rsidP="00062E03">
                      <w:pPr>
                        <w:numPr>
                          <w:ilvl w:val="3"/>
                          <w:numId w:val="41"/>
                        </w:numPr>
                        <w:spacing w:after="0"/>
                        <w:jc w:val="left"/>
                        <w:rPr>
                          <w:rFonts w:eastAsia="Times New Roman"/>
                        </w:rPr>
                      </w:pPr>
                      <w:r>
                        <w:rPr>
                          <w:rFonts w:eastAsia="Times New Roman"/>
                        </w:rPr>
                        <w:t xml:space="preserve">Within each hot-spot, randomly drop one gNB from each operator within a circle of radius [10] meters </w:t>
                      </w:r>
                      <w:proofErr w:type="spellStart"/>
                      <w:r>
                        <w:rPr>
                          <w:rFonts w:eastAsia="Times New Roman"/>
                        </w:rPr>
                        <w:t>centered</w:t>
                      </w:r>
                      <w:proofErr w:type="spellEnd"/>
                      <w:r>
                        <w:rPr>
                          <w:rFonts w:eastAsia="Times New Roman"/>
                        </w:rPr>
                        <w:t xml:space="preserve"> at the </w:t>
                      </w:r>
                      <w:proofErr w:type="spellStart"/>
                      <w:r>
                        <w:rPr>
                          <w:rFonts w:eastAsia="Times New Roman"/>
                        </w:rPr>
                        <w:t>center</w:t>
                      </w:r>
                      <w:proofErr w:type="spellEnd"/>
                      <w:r>
                        <w:rPr>
                          <w:rFonts w:eastAsia="Times New Roman"/>
                        </w:rPr>
                        <w:t xml:space="preserve"> of the hot-spot </w:t>
                      </w:r>
                    </w:p>
                    <w:p w14:paraId="1E809AD4" w14:textId="77777777" w:rsidR="00062E03" w:rsidRDefault="00062E03" w:rsidP="00062E03">
                      <w:pPr>
                        <w:numPr>
                          <w:ilvl w:val="4"/>
                          <w:numId w:val="41"/>
                        </w:numPr>
                        <w:spacing w:after="0"/>
                        <w:jc w:val="left"/>
                        <w:rPr>
                          <w:rFonts w:eastAsia="Times New Roman"/>
                        </w:rPr>
                      </w:pPr>
                      <w:r>
                        <w:rPr>
                          <w:rFonts w:eastAsia="Times New Roman"/>
                        </w:rPr>
                        <w:t>The minimum inter-gNB distance is [10] meters</w:t>
                      </w:r>
                    </w:p>
                    <w:p w14:paraId="46C06BC4" w14:textId="77777777" w:rsidR="00062E03" w:rsidRPr="00390D4D" w:rsidRDefault="00062E03" w:rsidP="00062E03">
                      <w:pPr>
                        <w:numPr>
                          <w:ilvl w:val="3"/>
                          <w:numId w:val="41"/>
                        </w:numPr>
                        <w:spacing w:after="0"/>
                        <w:jc w:val="left"/>
                        <w:rPr>
                          <w:rFonts w:eastAsia="Times New Roman"/>
                        </w:rPr>
                      </w:pPr>
                      <w:r>
                        <w:rPr>
                          <w:rFonts w:eastAsia="Times New Roman"/>
                        </w:rPr>
                        <w:t xml:space="preserve">Within each hot-spot, drop UE within [28.9] meters from the hot-spot </w:t>
                      </w:r>
                      <w:proofErr w:type="spellStart"/>
                      <w:r>
                        <w:rPr>
                          <w:rFonts w:eastAsia="Times New Roman"/>
                        </w:rPr>
                        <w:t>center</w:t>
                      </w:r>
                      <w:proofErr w:type="spellEnd"/>
                    </w:p>
                    <w:p w14:paraId="5EF3133F" w14:textId="1D59A0AA" w:rsidR="00062E03" w:rsidRDefault="00062E03" w:rsidP="00062E03">
                      <w:pPr>
                        <w:pStyle w:val="ListParagraph"/>
                        <w:widowControl w:val="0"/>
                        <w:numPr>
                          <w:ilvl w:val="1"/>
                          <w:numId w:val="40"/>
                        </w:numPr>
                        <w:spacing w:after="0" w:line="240" w:lineRule="auto"/>
                      </w:pPr>
                      <w:r>
                        <w:t>Parameters: Use the indoor sub7 table as baseline, with further fine tunes possible</w:t>
                      </w:r>
                    </w:p>
                    <w:p w14:paraId="3A403B89" w14:textId="77777777" w:rsidR="00486D28" w:rsidRPr="008623C7" w:rsidRDefault="00486D28" w:rsidP="00486D28">
                      <w:pPr>
                        <w:pStyle w:val="ListParagraph"/>
                        <w:widowControl w:val="0"/>
                        <w:numPr>
                          <w:ilvl w:val="0"/>
                          <w:numId w:val="40"/>
                        </w:numPr>
                        <w:spacing w:after="0" w:line="240" w:lineRule="auto"/>
                        <w:rPr>
                          <w:b/>
                        </w:rPr>
                      </w:pPr>
                      <w:r>
                        <w:t>For calibration for sub-7 GHz indoor and outdoor scenarios, companies should submit for the baseline scenario:</w:t>
                      </w:r>
                    </w:p>
                    <w:p w14:paraId="4D38DA0D" w14:textId="77777777" w:rsidR="00486D28" w:rsidRDefault="00486D28" w:rsidP="00486D28">
                      <w:pPr>
                        <w:pStyle w:val="ListParagraph"/>
                        <w:widowControl w:val="0"/>
                        <w:numPr>
                          <w:ilvl w:val="1"/>
                          <w:numId w:val="40"/>
                        </w:numPr>
                        <w:spacing w:after="0" w:line="240" w:lineRule="auto"/>
                      </w:pPr>
                      <w:proofErr w:type="spellStart"/>
                      <w:r>
                        <w:t>Cdf</w:t>
                      </w:r>
                      <w:proofErr w:type="spellEnd"/>
                      <w:r>
                        <w:t xml:space="preserve"> of received signal power from s</w:t>
                      </w:r>
                      <w:r w:rsidRPr="008623C7">
                        <w:t>erving</w:t>
                      </w:r>
                      <w:r>
                        <w:t xml:space="preserve"> cell</w:t>
                      </w:r>
                    </w:p>
                    <w:p w14:paraId="2E3637F2" w14:textId="3053A0EC" w:rsidR="00062E03" w:rsidRDefault="00486D28" w:rsidP="008450A5">
                      <w:pPr>
                        <w:pStyle w:val="ListParagraph"/>
                        <w:widowControl w:val="0"/>
                        <w:numPr>
                          <w:ilvl w:val="1"/>
                          <w:numId w:val="40"/>
                        </w:numPr>
                        <w:spacing w:after="0" w:line="240" w:lineRule="auto"/>
                      </w:pPr>
                      <w:r>
                        <w:t xml:space="preserve">Optional: </w:t>
                      </w:r>
                      <w:proofErr w:type="spellStart"/>
                      <w:r>
                        <w:t>Cdf</w:t>
                      </w:r>
                      <w:proofErr w:type="spellEnd"/>
                      <w:r>
                        <w:t xml:space="preserve"> of received signal power from each of the all non-serving cells (including the cells from the other operator)</w:t>
                      </w:r>
                    </w:p>
                  </w:txbxContent>
                </v:textbox>
                <w10:wrap type="square"/>
              </v:shape>
            </w:pict>
          </mc:Fallback>
        </mc:AlternateContent>
      </w:r>
      <w:r w:rsidRPr="00931170">
        <w:rPr>
          <w:rFonts w:eastAsia="SimSun"/>
          <w:lang w:eastAsia="zh-CN"/>
        </w:rPr>
        <w:t>For</w:t>
      </w:r>
      <w:r w:rsidRPr="00931170">
        <w:rPr>
          <w:lang w:val="en-US"/>
        </w:rPr>
        <w:t xml:space="preserve"> outdoor with Sub-7GHz, it is agreed in RAN1 #92</w:t>
      </w:r>
      <w:r w:rsidR="00CF08DC" w:rsidRPr="00931170">
        <w:rPr>
          <w:lang w:val="en-US"/>
        </w:rPr>
        <w:t>bis</w:t>
      </w:r>
      <w:r w:rsidRPr="00931170">
        <w:rPr>
          <w:lang w:val="en-US"/>
        </w:rPr>
        <w:t xml:space="preserve"> that:</w:t>
      </w:r>
    </w:p>
    <w:p w14:paraId="5A218510" w14:textId="77777777" w:rsidR="00062E03" w:rsidRDefault="00062E03" w:rsidP="00062E03">
      <w:pPr>
        <w:widowControl w:val="0"/>
        <w:spacing w:after="0"/>
        <w:ind w:left="360"/>
      </w:pPr>
    </w:p>
    <w:p w14:paraId="4AF271B1" w14:textId="1575013F" w:rsidR="006D272D" w:rsidRDefault="006D272D" w:rsidP="006D272D">
      <w:pPr>
        <w:keepNext/>
      </w:pPr>
      <w:r>
        <w:rPr>
          <w:noProof/>
        </w:rPr>
        <w:t xml:space="preserve">The following </w:t>
      </w:r>
      <w:r>
        <w:rPr>
          <w:noProof/>
        </w:rPr>
        <w:fldChar w:fldCharType="begin"/>
      </w:r>
      <w:r>
        <w:rPr>
          <w:noProof/>
        </w:rPr>
        <w:instrText xml:space="preserve"> REF _Ref513812421 \h </w:instrText>
      </w:r>
      <w:r>
        <w:rPr>
          <w:noProof/>
        </w:rPr>
      </w:r>
      <w:r>
        <w:rPr>
          <w:noProof/>
        </w:rPr>
        <w:fldChar w:fldCharType="separate"/>
      </w:r>
      <w:r>
        <w:t xml:space="preserve">Figure </w:t>
      </w:r>
      <w:r>
        <w:rPr>
          <w:noProof/>
        </w:rPr>
        <w:t>1</w:t>
      </w:r>
      <w:r>
        <w:rPr>
          <w:noProof/>
        </w:rPr>
        <w:fldChar w:fldCharType="end"/>
      </w:r>
      <w:r>
        <w:rPr>
          <w:noProof/>
        </w:rPr>
        <w:t xml:space="preserve">and </w:t>
      </w:r>
      <w:r>
        <w:rPr>
          <w:noProof/>
        </w:rPr>
        <w:fldChar w:fldCharType="begin"/>
      </w:r>
      <w:r>
        <w:rPr>
          <w:noProof/>
        </w:rPr>
        <w:instrText xml:space="preserve"> REF _Ref513812429 \h </w:instrText>
      </w:r>
      <w:r>
        <w:rPr>
          <w:noProof/>
        </w:rPr>
      </w:r>
      <w:r>
        <w:rPr>
          <w:noProof/>
        </w:rPr>
        <w:fldChar w:fldCharType="separate"/>
      </w:r>
      <w:r>
        <w:t xml:space="preserve">Figure </w:t>
      </w:r>
      <w:r>
        <w:rPr>
          <w:noProof/>
        </w:rPr>
        <w:t>2</w:t>
      </w:r>
      <w:r>
        <w:rPr>
          <w:noProof/>
        </w:rPr>
        <w:fldChar w:fldCharType="end"/>
      </w:r>
      <w:r>
        <w:rPr>
          <w:noProof/>
        </w:rPr>
        <w:t xml:space="preserve"> show the CDF of serving link RSSI across all UEs, for 1/2/3 micro-TRPs per sector, for alternatives 1 and 2 respectively. The NR assumption of 80 percent indoor UEs is used. Two types of UE droppings are considered: UEs dropped uniformly in each sector, and UEs dropped uniformly within each micro-TRP cluster. </w:t>
      </w:r>
      <w:r w:rsidR="0075344F">
        <w:rPr>
          <w:noProof/>
        </w:rPr>
        <w:t>Optionally t</w:t>
      </w:r>
      <w:r>
        <w:rPr>
          <w:noProof/>
        </w:rPr>
        <w:t xml:space="preserve">he CDF of the total RSSI from non-serving cells is </w:t>
      </w:r>
      <w:r w:rsidR="0075344F">
        <w:rPr>
          <w:noProof/>
        </w:rPr>
        <w:t xml:space="preserve">provided in the </w:t>
      </w:r>
      <w:r w:rsidR="0075344F" w:rsidRPr="0075344F">
        <w:rPr>
          <w:noProof/>
        </w:rPr>
        <w:fldChar w:fldCharType="begin"/>
      </w:r>
      <w:r w:rsidR="0075344F" w:rsidRPr="0075344F">
        <w:rPr>
          <w:noProof/>
        </w:rPr>
        <w:instrText xml:space="preserve"> REF _Ref513818178 \h </w:instrText>
      </w:r>
      <w:r w:rsidR="0075344F">
        <w:rPr>
          <w:noProof/>
        </w:rPr>
        <w:instrText xml:space="preserve"> \* MERGEFORMAT </w:instrText>
      </w:r>
      <w:r w:rsidR="0075344F" w:rsidRPr="0075344F">
        <w:rPr>
          <w:noProof/>
        </w:rPr>
      </w:r>
      <w:r w:rsidR="0075344F" w:rsidRPr="0075344F">
        <w:rPr>
          <w:noProof/>
        </w:rPr>
        <w:fldChar w:fldCharType="separate"/>
      </w:r>
      <w:r w:rsidR="0075344F" w:rsidRPr="0075344F">
        <w:rPr>
          <w:lang w:val="en-US"/>
        </w:rPr>
        <w:t>Appendix</w:t>
      </w:r>
      <w:r w:rsidR="0075344F" w:rsidRPr="0075344F">
        <w:rPr>
          <w:noProof/>
        </w:rPr>
        <w:fldChar w:fldCharType="end"/>
      </w:r>
      <w:r>
        <w:rPr>
          <w:noProof/>
        </w:rPr>
        <w:t xml:space="preserve">. For 1 and 2 micro level TRPs the minimum intra operator distance of 57.9m is assumed. However for 3 micro level TRPs </w:t>
      </w:r>
      <w:r w:rsidR="000D0FFA">
        <w:rPr>
          <w:noProof/>
        </w:rPr>
        <w:t>per</w:t>
      </w:r>
      <w:r>
        <w:rPr>
          <w:noProof/>
        </w:rPr>
        <w:t xml:space="preserve"> sector the minimum intra operator distance of 40m is </w:t>
      </w:r>
      <w:r w:rsidR="000D0FFA">
        <w:rPr>
          <w:noProof/>
        </w:rPr>
        <w:t>used so that we can do a random placement of the micro level TRPs within a sector.</w:t>
      </w:r>
    </w:p>
    <w:p w14:paraId="6D4FA339" w14:textId="54597BBA" w:rsidR="006D272D" w:rsidRDefault="0075344F" w:rsidP="006D272D">
      <w:pPr>
        <w:keepNext/>
      </w:pPr>
      <w:r w:rsidRPr="0075344F">
        <w:rPr>
          <w:noProof/>
        </w:rPr>
        <w:drawing>
          <wp:inline distT="0" distB="0" distL="0" distR="0" wp14:anchorId="07EC7BBF" wp14:editId="7E10D89E">
            <wp:extent cx="6304915" cy="212725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04915" cy="2127250"/>
                    </a:xfrm>
                    <a:prstGeom prst="rect">
                      <a:avLst/>
                    </a:prstGeom>
                  </pic:spPr>
                </pic:pic>
              </a:graphicData>
            </a:graphic>
          </wp:inline>
        </w:drawing>
      </w:r>
    </w:p>
    <w:p w14:paraId="737C45DD" w14:textId="6653385A" w:rsidR="006D272D" w:rsidRPr="006D272D" w:rsidRDefault="006D272D" w:rsidP="006E6680">
      <w:pPr>
        <w:pStyle w:val="Caption"/>
        <w:jc w:val="center"/>
        <w:rPr>
          <w:sz w:val="20"/>
          <w:szCs w:val="20"/>
        </w:rPr>
      </w:pPr>
      <w:bookmarkStart w:id="3" w:name="_Ref513812421"/>
      <w:r w:rsidRPr="006D272D">
        <w:rPr>
          <w:sz w:val="20"/>
          <w:szCs w:val="20"/>
        </w:rPr>
        <w:t xml:space="preserve">Figure </w:t>
      </w:r>
      <w:r w:rsidRPr="006D272D">
        <w:rPr>
          <w:sz w:val="20"/>
          <w:szCs w:val="20"/>
        </w:rPr>
        <w:fldChar w:fldCharType="begin"/>
      </w:r>
      <w:r w:rsidRPr="006D272D">
        <w:rPr>
          <w:sz w:val="20"/>
          <w:szCs w:val="20"/>
        </w:rPr>
        <w:instrText xml:space="preserve"> SEQ Figure \* ARABIC </w:instrText>
      </w:r>
      <w:r w:rsidRPr="006D272D">
        <w:rPr>
          <w:sz w:val="20"/>
          <w:szCs w:val="20"/>
        </w:rPr>
        <w:fldChar w:fldCharType="separate"/>
      </w:r>
      <w:r w:rsidR="0075344F">
        <w:rPr>
          <w:noProof/>
          <w:sz w:val="20"/>
          <w:szCs w:val="20"/>
        </w:rPr>
        <w:t>1</w:t>
      </w:r>
      <w:r w:rsidRPr="006D272D">
        <w:rPr>
          <w:sz w:val="20"/>
          <w:szCs w:val="20"/>
        </w:rPr>
        <w:fldChar w:fldCharType="end"/>
      </w:r>
      <w:bookmarkEnd w:id="3"/>
      <w:r w:rsidRPr="006D272D">
        <w:rPr>
          <w:sz w:val="20"/>
          <w:szCs w:val="20"/>
        </w:rPr>
        <w:t xml:space="preserve">: Alternative 1, </w:t>
      </w:r>
      <w:r w:rsidR="00C33118">
        <w:rPr>
          <w:sz w:val="20"/>
          <w:szCs w:val="20"/>
        </w:rPr>
        <w:t>Empirical CDF</w:t>
      </w:r>
      <w:r w:rsidRPr="006D272D">
        <w:rPr>
          <w:sz w:val="20"/>
          <w:szCs w:val="20"/>
        </w:rPr>
        <w:t xml:space="preserve"> </w:t>
      </w:r>
      <w:r w:rsidR="0075344F">
        <w:rPr>
          <w:sz w:val="20"/>
          <w:szCs w:val="20"/>
        </w:rPr>
        <w:t xml:space="preserve">of </w:t>
      </w:r>
      <w:r w:rsidRPr="006D272D">
        <w:rPr>
          <w:sz w:val="20"/>
          <w:szCs w:val="20"/>
        </w:rPr>
        <w:t>serving link RSSIs</w:t>
      </w:r>
    </w:p>
    <w:p w14:paraId="218CEA47" w14:textId="50FF8C53" w:rsidR="006D272D" w:rsidRDefault="0075344F" w:rsidP="006D272D">
      <w:pPr>
        <w:keepNext/>
        <w:spacing w:before="120" w:after="0"/>
      </w:pPr>
      <w:r w:rsidRPr="0075344F">
        <w:rPr>
          <w:noProof/>
        </w:rPr>
        <w:lastRenderedPageBreak/>
        <w:drawing>
          <wp:inline distT="0" distB="0" distL="0" distR="0" wp14:anchorId="76B72ED4" wp14:editId="5909AA7A">
            <wp:extent cx="6304915" cy="2127250"/>
            <wp:effectExtent l="0" t="0" r="63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04915" cy="2127250"/>
                    </a:xfrm>
                    <a:prstGeom prst="rect">
                      <a:avLst/>
                    </a:prstGeom>
                  </pic:spPr>
                </pic:pic>
              </a:graphicData>
            </a:graphic>
          </wp:inline>
        </w:drawing>
      </w:r>
    </w:p>
    <w:p w14:paraId="1FE728F1" w14:textId="4FD3239A" w:rsidR="006D272D" w:rsidRPr="006D272D" w:rsidRDefault="006D272D" w:rsidP="006E6680">
      <w:pPr>
        <w:pStyle w:val="Caption"/>
        <w:jc w:val="center"/>
        <w:rPr>
          <w:sz w:val="20"/>
          <w:szCs w:val="20"/>
        </w:rPr>
      </w:pPr>
      <w:bookmarkStart w:id="4" w:name="_Ref513812429"/>
      <w:r w:rsidRPr="006D272D">
        <w:rPr>
          <w:sz w:val="20"/>
          <w:szCs w:val="20"/>
        </w:rPr>
        <w:t xml:space="preserve">Figure </w:t>
      </w:r>
      <w:r w:rsidRPr="006D272D">
        <w:rPr>
          <w:sz w:val="20"/>
          <w:szCs w:val="20"/>
        </w:rPr>
        <w:fldChar w:fldCharType="begin"/>
      </w:r>
      <w:r w:rsidRPr="006D272D">
        <w:rPr>
          <w:sz w:val="20"/>
          <w:szCs w:val="20"/>
        </w:rPr>
        <w:instrText xml:space="preserve"> SEQ Figure \* ARABIC </w:instrText>
      </w:r>
      <w:r w:rsidRPr="006D272D">
        <w:rPr>
          <w:sz w:val="20"/>
          <w:szCs w:val="20"/>
        </w:rPr>
        <w:fldChar w:fldCharType="separate"/>
      </w:r>
      <w:r w:rsidR="0075344F">
        <w:rPr>
          <w:noProof/>
          <w:sz w:val="20"/>
          <w:szCs w:val="20"/>
        </w:rPr>
        <w:t>2</w:t>
      </w:r>
      <w:r w:rsidRPr="006D272D">
        <w:rPr>
          <w:sz w:val="20"/>
          <w:szCs w:val="20"/>
        </w:rPr>
        <w:fldChar w:fldCharType="end"/>
      </w:r>
      <w:bookmarkEnd w:id="4"/>
      <w:r w:rsidRPr="006D272D">
        <w:rPr>
          <w:sz w:val="20"/>
          <w:szCs w:val="20"/>
        </w:rPr>
        <w:t>: Alternative 2, Empirical CDF serving link RSSIs</w:t>
      </w:r>
    </w:p>
    <w:p w14:paraId="51854C2A" w14:textId="43C53BE3" w:rsidR="00FD6741" w:rsidRDefault="008D7F02" w:rsidP="006D272D">
      <w:pPr>
        <w:spacing w:before="120" w:after="0"/>
        <w:rPr>
          <w:szCs w:val="20"/>
          <w:lang w:eastAsia="ko-KR"/>
        </w:rPr>
      </w:pPr>
      <w:r>
        <w:rPr>
          <w:szCs w:val="20"/>
          <w:lang w:eastAsia="ko-KR"/>
        </w:rPr>
        <w:t xml:space="preserve">The </w:t>
      </w:r>
      <w:r w:rsidR="00FD6741">
        <w:rPr>
          <w:szCs w:val="20"/>
          <w:lang w:eastAsia="ko-KR"/>
        </w:rPr>
        <w:fldChar w:fldCharType="begin"/>
      </w:r>
      <w:r w:rsidR="00FD6741">
        <w:rPr>
          <w:szCs w:val="20"/>
          <w:lang w:eastAsia="ko-KR"/>
        </w:rPr>
        <w:instrText xml:space="preserve"> REF _Ref513819322 \h </w:instrText>
      </w:r>
      <w:r w:rsidR="00FD6741">
        <w:rPr>
          <w:szCs w:val="20"/>
          <w:lang w:eastAsia="ko-KR"/>
        </w:rPr>
      </w:r>
      <w:r w:rsidR="00FD6741">
        <w:rPr>
          <w:szCs w:val="20"/>
          <w:lang w:eastAsia="ko-KR"/>
        </w:rPr>
        <w:fldChar w:fldCharType="separate"/>
      </w:r>
      <w:r w:rsidR="00FD6741">
        <w:t xml:space="preserve">Table </w:t>
      </w:r>
      <w:r w:rsidR="00FD6741">
        <w:rPr>
          <w:noProof/>
        </w:rPr>
        <w:t>1</w:t>
      </w:r>
      <w:r w:rsidR="00FD6741">
        <w:rPr>
          <w:szCs w:val="20"/>
          <w:lang w:eastAsia="ko-KR"/>
        </w:rPr>
        <w:fldChar w:fldCharType="end"/>
      </w:r>
      <w:r w:rsidR="00FD6741">
        <w:rPr>
          <w:szCs w:val="20"/>
          <w:lang w:eastAsia="ko-KR"/>
        </w:rPr>
        <w:t xml:space="preserve"> and </w:t>
      </w:r>
      <w:r w:rsidR="00FD6741">
        <w:rPr>
          <w:szCs w:val="20"/>
          <w:lang w:eastAsia="ko-KR"/>
        </w:rPr>
        <w:fldChar w:fldCharType="begin"/>
      </w:r>
      <w:r w:rsidR="00FD6741">
        <w:rPr>
          <w:szCs w:val="20"/>
          <w:lang w:eastAsia="ko-KR"/>
        </w:rPr>
        <w:instrText xml:space="preserve"> REF _Ref513819325 \h </w:instrText>
      </w:r>
      <w:r w:rsidR="00FD6741">
        <w:rPr>
          <w:szCs w:val="20"/>
          <w:lang w:eastAsia="ko-KR"/>
        </w:rPr>
      </w:r>
      <w:r w:rsidR="00FD6741">
        <w:rPr>
          <w:szCs w:val="20"/>
          <w:lang w:eastAsia="ko-KR"/>
        </w:rPr>
        <w:fldChar w:fldCharType="separate"/>
      </w:r>
      <w:r w:rsidR="00FD6741">
        <w:t xml:space="preserve">Table </w:t>
      </w:r>
      <w:r w:rsidR="00FD6741">
        <w:rPr>
          <w:noProof/>
        </w:rPr>
        <w:t>2</w:t>
      </w:r>
      <w:r w:rsidR="00FD6741">
        <w:rPr>
          <w:szCs w:val="20"/>
          <w:lang w:eastAsia="ko-KR"/>
        </w:rPr>
        <w:fldChar w:fldCharType="end"/>
      </w:r>
      <w:r w:rsidR="00FD6741">
        <w:rPr>
          <w:szCs w:val="20"/>
          <w:lang w:eastAsia="ko-KR"/>
        </w:rPr>
        <w:t xml:space="preserve"> </w:t>
      </w:r>
      <w:r>
        <w:rPr>
          <w:szCs w:val="20"/>
          <w:lang w:eastAsia="ko-KR"/>
        </w:rPr>
        <w:t>below show</w:t>
      </w:r>
      <w:r w:rsidR="006D272D">
        <w:rPr>
          <w:szCs w:val="20"/>
          <w:lang w:eastAsia="ko-KR"/>
        </w:rPr>
        <w:t xml:space="preserve"> serving link RSSI statistics for </w:t>
      </w:r>
      <w:r>
        <w:rPr>
          <w:szCs w:val="20"/>
          <w:lang w:eastAsia="ko-KR"/>
        </w:rPr>
        <w:t>1/2/3</w:t>
      </w:r>
      <w:r w:rsidR="006D272D">
        <w:rPr>
          <w:szCs w:val="20"/>
          <w:lang w:eastAsia="ko-KR"/>
        </w:rPr>
        <w:t xml:space="preserve"> micro level TRPs per sector per operator. It can be observed that the coverage, or UEs with RSSI more than -82dBm, increases with more micro TRPs per sector. The UEs with RSSI less than -82dBm are re-dropped. The percentage UEs with less than -72dBm in table is after re-dropping. For standalone deployment we prefer UEs dropped in a sector. </w:t>
      </w:r>
      <w:r>
        <w:rPr>
          <w:szCs w:val="20"/>
          <w:lang w:eastAsia="ko-KR"/>
        </w:rPr>
        <w:t xml:space="preserve">We also prefer 3 micro level TRPs per sector per operator </w:t>
      </w:r>
      <w:r w:rsidR="000D0FFA">
        <w:rPr>
          <w:szCs w:val="20"/>
          <w:lang w:eastAsia="ko-KR"/>
        </w:rPr>
        <w:t xml:space="preserve">over 2 micro level TRPs, </w:t>
      </w:r>
      <w:r>
        <w:rPr>
          <w:szCs w:val="20"/>
          <w:lang w:eastAsia="ko-KR"/>
        </w:rPr>
        <w:t xml:space="preserve">because it has </w:t>
      </w:r>
      <w:r w:rsidR="00427A5A">
        <w:rPr>
          <w:szCs w:val="20"/>
          <w:lang w:eastAsia="ko-KR"/>
        </w:rPr>
        <w:t>better coverage, nearly 97 percent, and a significant percent of UEs below -72dBm.</w:t>
      </w:r>
    </w:p>
    <w:p w14:paraId="49CBB882" w14:textId="00FDC064" w:rsidR="00FD6741" w:rsidRPr="00E1435E" w:rsidRDefault="006E6680" w:rsidP="006E6680">
      <w:pPr>
        <w:pStyle w:val="Caption"/>
        <w:jc w:val="center"/>
        <w:rPr>
          <w:sz w:val="20"/>
          <w:szCs w:val="20"/>
          <w:lang w:eastAsia="ko-KR"/>
        </w:rPr>
      </w:pPr>
      <w:bookmarkStart w:id="5" w:name="_Ref513819322"/>
      <w:r w:rsidRPr="00E1435E">
        <w:rPr>
          <w:sz w:val="20"/>
        </w:rPr>
        <w:t xml:space="preserve">Table </w:t>
      </w:r>
      <w:r w:rsidRPr="00E1435E">
        <w:rPr>
          <w:sz w:val="20"/>
        </w:rPr>
        <w:fldChar w:fldCharType="begin"/>
      </w:r>
      <w:r w:rsidRPr="00E1435E">
        <w:rPr>
          <w:sz w:val="20"/>
        </w:rPr>
        <w:instrText xml:space="preserve"> SEQ Table \* ARABIC </w:instrText>
      </w:r>
      <w:r w:rsidRPr="00E1435E">
        <w:rPr>
          <w:sz w:val="20"/>
        </w:rPr>
        <w:fldChar w:fldCharType="separate"/>
      </w:r>
      <w:r w:rsidRPr="00E1435E">
        <w:rPr>
          <w:noProof/>
          <w:sz w:val="20"/>
        </w:rPr>
        <w:t>1</w:t>
      </w:r>
      <w:r w:rsidRPr="00E1435E">
        <w:rPr>
          <w:sz w:val="20"/>
        </w:rPr>
        <w:fldChar w:fldCharType="end"/>
      </w:r>
      <w:bookmarkEnd w:id="5"/>
      <w:r w:rsidRPr="00E1435E">
        <w:rPr>
          <w:sz w:val="20"/>
        </w:rPr>
        <w:t>: Percentage UEs with serving link RSSI below -72dBm</w:t>
      </w:r>
    </w:p>
    <w:tbl>
      <w:tblPr>
        <w:tblW w:w="7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933"/>
        <w:gridCol w:w="994"/>
        <w:gridCol w:w="933"/>
        <w:gridCol w:w="960"/>
        <w:gridCol w:w="960"/>
        <w:gridCol w:w="1160"/>
      </w:tblGrid>
      <w:tr w:rsidR="006E6680" w:rsidRPr="00E1435E" w14:paraId="5614B1B4" w14:textId="77777777" w:rsidTr="006E6680">
        <w:trPr>
          <w:trHeight w:val="300"/>
          <w:jc w:val="center"/>
        </w:trPr>
        <w:tc>
          <w:tcPr>
            <w:tcW w:w="1601" w:type="dxa"/>
            <w:vMerge w:val="restart"/>
            <w:shd w:val="clear" w:color="auto" w:fill="auto"/>
            <w:noWrap/>
            <w:vAlign w:val="center"/>
            <w:hideMark/>
          </w:tcPr>
          <w:p w14:paraId="3EDDEE1A"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w:t>
            </w:r>
          </w:p>
          <w:p w14:paraId="0C2BDA15" w14:textId="6304208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w:t>
            </w:r>
          </w:p>
        </w:tc>
        <w:tc>
          <w:tcPr>
            <w:tcW w:w="2860" w:type="dxa"/>
            <w:gridSpan w:val="3"/>
            <w:shd w:val="clear" w:color="auto" w:fill="auto"/>
            <w:noWrap/>
            <w:vAlign w:val="center"/>
            <w:hideMark/>
          </w:tcPr>
          <w:p w14:paraId="095A17B2"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UEs dropped in cluster</w:t>
            </w:r>
          </w:p>
        </w:tc>
        <w:tc>
          <w:tcPr>
            <w:tcW w:w="3080" w:type="dxa"/>
            <w:gridSpan w:val="3"/>
            <w:shd w:val="clear" w:color="auto" w:fill="auto"/>
            <w:noWrap/>
            <w:vAlign w:val="center"/>
            <w:hideMark/>
          </w:tcPr>
          <w:p w14:paraId="604BC6C1"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UEs dropped in sector</w:t>
            </w:r>
          </w:p>
        </w:tc>
      </w:tr>
      <w:tr w:rsidR="006E6680" w:rsidRPr="00E1435E" w14:paraId="123D25DA" w14:textId="77777777" w:rsidTr="006E6680">
        <w:trPr>
          <w:trHeight w:val="300"/>
          <w:jc w:val="center"/>
        </w:trPr>
        <w:tc>
          <w:tcPr>
            <w:tcW w:w="1601" w:type="dxa"/>
            <w:vMerge/>
            <w:shd w:val="clear" w:color="auto" w:fill="auto"/>
            <w:noWrap/>
            <w:vAlign w:val="center"/>
            <w:hideMark/>
          </w:tcPr>
          <w:p w14:paraId="72F22D31" w14:textId="107BF455" w:rsidR="006E6680" w:rsidRPr="00E1435E" w:rsidRDefault="006E6680" w:rsidP="00FD6741">
            <w:pPr>
              <w:spacing w:after="0"/>
              <w:jc w:val="center"/>
              <w:rPr>
                <w:rFonts w:eastAsia="Times New Roman"/>
                <w:color w:val="000000"/>
                <w:szCs w:val="22"/>
                <w:lang w:val="en-US"/>
              </w:rPr>
            </w:pPr>
          </w:p>
        </w:tc>
        <w:tc>
          <w:tcPr>
            <w:tcW w:w="933" w:type="dxa"/>
            <w:shd w:val="clear" w:color="auto" w:fill="auto"/>
            <w:noWrap/>
            <w:vAlign w:val="center"/>
            <w:hideMark/>
          </w:tcPr>
          <w:p w14:paraId="4FBC92BB"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1 </w:t>
            </w:r>
            <w:proofErr w:type="spellStart"/>
            <w:r w:rsidRPr="00E1435E">
              <w:rPr>
                <w:rFonts w:eastAsia="Times New Roman"/>
                <w:color w:val="000000"/>
                <w:szCs w:val="22"/>
                <w:lang w:val="en-US"/>
              </w:rPr>
              <w:t>uTRP</w:t>
            </w:r>
            <w:proofErr w:type="spellEnd"/>
          </w:p>
        </w:tc>
        <w:tc>
          <w:tcPr>
            <w:tcW w:w="994" w:type="dxa"/>
            <w:shd w:val="clear" w:color="auto" w:fill="auto"/>
            <w:noWrap/>
            <w:vAlign w:val="center"/>
            <w:hideMark/>
          </w:tcPr>
          <w:p w14:paraId="1055F95C"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2 </w:t>
            </w:r>
            <w:proofErr w:type="spellStart"/>
            <w:r w:rsidRPr="00E1435E">
              <w:rPr>
                <w:rFonts w:eastAsia="Times New Roman"/>
                <w:color w:val="000000"/>
                <w:szCs w:val="22"/>
                <w:lang w:val="en-US"/>
              </w:rPr>
              <w:t>uTRPs</w:t>
            </w:r>
            <w:proofErr w:type="spellEnd"/>
          </w:p>
        </w:tc>
        <w:tc>
          <w:tcPr>
            <w:tcW w:w="933" w:type="dxa"/>
            <w:shd w:val="clear" w:color="auto" w:fill="auto"/>
            <w:noWrap/>
            <w:vAlign w:val="center"/>
            <w:hideMark/>
          </w:tcPr>
          <w:p w14:paraId="4D4C07B4" w14:textId="424B7FBB"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3 </w:t>
            </w:r>
            <w:proofErr w:type="spellStart"/>
            <w:r w:rsidRPr="00E1435E">
              <w:rPr>
                <w:rFonts w:eastAsia="Times New Roman"/>
                <w:color w:val="000000"/>
                <w:szCs w:val="22"/>
                <w:lang w:val="en-US"/>
              </w:rPr>
              <w:t>uTRPs</w:t>
            </w:r>
            <w:proofErr w:type="spellEnd"/>
          </w:p>
        </w:tc>
        <w:tc>
          <w:tcPr>
            <w:tcW w:w="960" w:type="dxa"/>
            <w:shd w:val="clear" w:color="auto" w:fill="auto"/>
            <w:noWrap/>
            <w:vAlign w:val="center"/>
            <w:hideMark/>
          </w:tcPr>
          <w:p w14:paraId="78D05097"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1 </w:t>
            </w:r>
            <w:proofErr w:type="spellStart"/>
            <w:r w:rsidRPr="00E1435E">
              <w:rPr>
                <w:rFonts w:eastAsia="Times New Roman"/>
                <w:color w:val="000000"/>
                <w:szCs w:val="22"/>
                <w:lang w:val="en-US"/>
              </w:rPr>
              <w:t>uTRP</w:t>
            </w:r>
            <w:proofErr w:type="spellEnd"/>
          </w:p>
        </w:tc>
        <w:tc>
          <w:tcPr>
            <w:tcW w:w="960" w:type="dxa"/>
            <w:shd w:val="clear" w:color="auto" w:fill="auto"/>
            <w:noWrap/>
            <w:vAlign w:val="center"/>
            <w:hideMark/>
          </w:tcPr>
          <w:p w14:paraId="6AB0A6A4"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2 </w:t>
            </w:r>
            <w:proofErr w:type="spellStart"/>
            <w:r w:rsidRPr="00E1435E">
              <w:rPr>
                <w:rFonts w:eastAsia="Times New Roman"/>
                <w:color w:val="000000"/>
                <w:szCs w:val="22"/>
                <w:lang w:val="en-US"/>
              </w:rPr>
              <w:t>uTRPs</w:t>
            </w:r>
            <w:proofErr w:type="spellEnd"/>
          </w:p>
        </w:tc>
        <w:tc>
          <w:tcPr>
            <w:tcW w:w="1160" w:type="dxa"/>
            <w:shd w:val="clear" w:color="auto" w:fill="auto"/>
            <w:noWrap/>
            <w:vAlign w:val="center"/>
            <w:hideMark/>
          </w:tcPr>
          <w:p w14:paraId="15F5D01A" w14:textId="712C0F15"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3 </w:t>
            </w:r>
            <w:proofErr w:type="spellStart"/>
            <w:r w:rsidRPr="00E1435E">
              <w:rPr>
                <w:rFonts w:eastAsia="Times New Roman"/>
                <w:color w:val="000000"/>
                <w:szCs w:val="22"/>
                <w:lang w:val="en-US"/>
              </w:rPr>
              <w:t>uTRPs</w:t>
            </w:r>
            <w:proofErr w:type="spellEnd"/>
          </w:p>
        </w:tc>
      </w:tr>
      <w:tr w:rsidR="00FD6741" w:rsidRPr="00E1435E" w14:paraId="6833D322" w14:textId="77777777" w:rsidTr="006E6680">
        <w:trPr>
          <w:trHeight w:val="300"/>
          <w:jc w:val="center"/>
        </w:trPr>
        <w:tc>
          <w:tcPr>
            <w:tcW w:w="1601" w:type="dxa"/>
            <w:shd w:val="clear" w:color="auto" w:fill="auto"/>
            <w:noWrap/>
            <w:vAlign w:val="center"/>
            <w:hideMark/>
          </w:tcPr>
          <w:p w14:paraId="4EE1DCB5"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Alternative 1</w:t>
            </w:r>
          </w:p>
        </w:tc>
        <w:tc>
          <w:tcPr>
            <w:tcW w:w="933" w:type="dxa"/>
            <w:shd w:val="clear" w:color="auto" w:fill="auto"/>
            <w:noWrap/>
            <w:vAlign w:val="center"/>
            <w:hideMark/>
          </w:tcPr>
          <w:p w14:paraId="49DCF4A7"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30.77%</w:t>
            </w:r>
          </w:p>
        </w:tc>
        <w:tc>
          <w:tcPr>
            <w:tcW w:w="994" w:type="dxa"/>
            <w:shd w:val="clear" w:color="auto" w:fill="auto"/>
            <w:noWrap/>
            <w:vAlign w:val="center"/>
            <w:hideMark/>
          </w:tcPr>
          <w:p w14:paraId="3CA28FE6"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30.77%</w:t>
            </w:r>
          </w:p>
        </w:tc>
        <w:tc>
          <w:tcPr>
            <w:tcW w:w="933" w:type="dxa"/>
            <w:shd w:val="clear" w:color="auto" w:fill="auto"/>
            <w:noWrap/>
            <w:vAlign w:val="center"/>
            <w:hideMark/>
          </w:tcPr>
          <w:p w14:paraId="43772D3E"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23.92%</w:t>
            </w:r>
          </w:p>
        </w:tc>
        <w:tc>
          <w:tcPr>
            <w:tcW w:w="960" w:type="dxa"/>
            <w:shd w:val="clear" w:color="auto" w:fill="auto"/>
            <w:noWrap/>
            <w:vAlign w:val="center"/>
            <w:hideMark/>
          </w:tcPr>
          <w:p w14:paraId="4E0F7053"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49.34%</w:t>
            </w:r>
          </w:p>
        </w:tc>
        <w:tc>
          <w:tcPr>
            <w:tcW w:w="960" w:type="dxa"/>
            <w:shd w:val="clear" w:color="auto" w:fill="auto"/>
            <w:noWrap/>
            <w:vAlign w:val="center"/>
            <w:hideMark/>
          </w:tcPr>
          <w:p w14:paraId="415500F6"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42.19%</w:t>
            </w:r>
          </w:p>
        </w:tc>
        <w:tc>
          <w:tcPr>
            <w:tcW w:w="1160" w:type="dxa"/>
            <w:shd w:val="clear" w:color="auto" w:fill="auto"/>
            <w:noWrap/>
            <w:vAlign w:val="center"/>
            <w:hideMark/>
          </w:tcPr>
          <w:p w14:paraId="7512AAEA"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33.01%</w:t>
            </w:r>
          </w:p>
        </w:tc>
      </w:tr>
      <w:tr w:rsidR="00FD6741" w:rsidRPr="00E1435E" w14:paraId="26665D2D" w14:textId="77777777" w:rsidTr="006E6680">
        <w:trPr>
          <w:trHeight w:val="300"/>
          <w:jc w:val="center"/>
        </w:trPr>
        <w:tc>
          <w:tcPr>
            <w:tcW w:w="1601" w:type="dxa"/>
            <w:shd w:val="clear" w:color="auto" w:fill="auto"/>
            <w:noWrap/>
            <w:vAlign w:val="center"/>
            <w:hideMark/>
          </w:tcPr>
          <w:p w14:paraId="2737B092"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Alternative 2</w:t>
            </w:r>
          </w:p>
        </w:tc>
        <w:tc>
          <w:tcPr>
            <w:tcW w:w="933" w:type="dxa"/>
            <w:shd w:val="clear" w:color="auto" w:fill="auto"/>
            <w:noWrap/>
            <w:vAlign w:val="center"/>
            <w:hideMark/>
          </w:tcPr>
          <w:p w14:paraId="1E7D9620"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31.92%</w:t>
            </w:r>
          </w:p>
        </w:tc>
        <w:tc>
          <w:tcPr>
            <w:tcW w:w="994" w:type="dxa"/>
            <w:shd w:val="clear" w:color="auto" w:fill="auto"/>
            <w:noWrap/>
            <w:vAlign w:val="center"/>
            <w:hideMark/>
          </w:tcPr>
          <w:p w14:paraId="52F50F3C"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31.92%</w:t>
            </w:r>
          </w:p>
        </w:tc>
        <w:tc>
          <w:tcPr>
            <w:tcW w:w="933" w:type="dxa"/>
            <w:shd w:val="clear" w:color="auto" w:fill="auto"/>
            <w:noWrap/>
            <w:vAlign w:val="center"/>
            <w:hideMark/>
          </w:tcPr>
          <w:p w14:paraId="1E5640D3"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24.96%</w:t>
            </w:r>
          </w:p>
        </w:tc>
        <w:tc>
          <w:tcPr>
            <w:tcW w:w="960" w:type="dxa"/>
            <w:shd w:val="clear" w:color="auto" w:fill="auto"/>
            <w:noWrap/>
            <w:vAlign w:val="center"/>
            <w:hideMark/>
          </w:tcPr>
          <w:p w14:paraId="6E0191D3"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49.71%</w:t>
            </w:r>
          </w:p>
        </w:tc>
        <w:tc>
          <w:tcPr>
            <w:tcW w:w="960" w:type="dxa"/>
            <w:shd w:val="clear" w:color="auto" w:fill="auto"/>
            <w:noWrap/>
            <w:vAlign w:val="center"/>
            <w:hideMark/>
          </w:tcPr>
          <w:p w14:paraId="4D444E2D"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42.40%</w:t>
            </w:r>
          </w:p>
        </w:tc>
        <w:tc>
          <w:tcPr>
            <w:tcW w:w="1160" w:type="dxa"/>
            <w:shd w:val="clear" w:color="auto" w:fill="auto"/>
            <w:noWrap/>
            <w:vAlign w:val="center"/>
            <w:hideMark/>
          </w:tcPr>
          <w:p w14:paraId="5077FE5F" w14:textId="77777777" w:rsidR="00FD6741" w:rsidRPr="00E1435E" w:rsidRDefault="00FD6741" w:rsidP="00FD6741">
            <w:pPr>
              <w:keepNext/>
              <w:spacing w:after="0"/>
              <w:jc w:val="center"/>
              <w:rPr>
                <w:rFonts w:eastAsia="Times New Roman"/>
                <w:color w:val="000000"/>
                <w:szCs w:val="22"/>
                <w:lang w:val="en-US"/>
              </w:rPr>
            </w:pPr>
            <w:r w:rsidRPr="00E1435E">
              <w:rPr>
                <w:rFonts w:eastAsia="Times New Roman"/>
                <w:color w:val="000000"/>
                <w:szCs w:val="22"/>
                <w:lang w:val="en-US"/>
              </w:rPr>
              <w:t>32.90%</w:t>
            </w:r>
          </w:p>
        </w:tc>
      </w:tr>
    </w:tbl>
    <w:p w14:paraId="3BB302F8" w14:textId="633349A5" w:rsidR="006D272D" w:rsidRDefault="006D272D" w:rsidP="00FD6741">
      <w:pPr>
        <w:pStyle w:val="Caption"/>
        <w:rPr>
          <w:szCs w:val="20"/>
          <w:lang w:eastAsia="ko-KR"/>
        </w:rPr>
      </w:pPr>
    </w:p>
    <w:p w14:paraId="46337B24" w14:textId="7DCB3F25" w:rsidR="006E6680" w:rsidRPr="00E1435E" w:rsidRDefault="006E6680" w:rsidP="006E6680">
      <w:pPr>
        <w:pStyle w:val="Caption"/>
        <w:jc w:val="center"/>
        <w:rPr>
          <w:sz w:val="20"/>
        </w:rPr>
      </w:pPr>
      <w:bookmarkStart w:id="6" w:name="_Ref513819325"/>
      <w:r w:rsidRPr="00E1435E">
        <w:rPr>
          <w:sz w:val="20"/>
        </w:rPr>
        <w:t xml:space="preserve">Table </w:t>
      </w:r>
      <w:r w:rsidRPr="00E1435E">
        <w:rPr>
          <w:sz w:val="20"/>
        </w:rPr>
        <w:fldChar w:fldCharType="begin"/>
      </w:r>
      <w:r w:rsidRPr="00E1435E">
        <w:rPr>
          <w:sz w:val="20"/>
        </w:rPr>
        <w:instrText xml:space="preserve"> SEQ Table \* ARABIC </w:instrText>
      </w:r>
      <w:r w:rsidRPr="00E1435E">
        <w:rPr>
          <w:sz w:val="20"/>
        </w:rPr>
        <w:fldChar w:fldCharType="separate"/>
      </w:r>
      <w:r w:rsidRPr="00E1435E">
        <w:rPr>
          <w:noProof/>
          <w:sz w:val="20"/>
        </w:rPr>
        <w:t>2</w:t>
      </w:r>
      <w:r w:rsidRPr="00E1435E">
        <w:rPr>
          <w:sz w:val="20"/>
        </w:rPr>
        <w:fldChar w:fldCharType="end"/>
      </w:r>
      <w:bookmarkEnd w:id="6"/>
      <w:r w:rsidRPr="00E1435E">
        <w:rPr>
          <w:sz w:val="20"/>
        </w:rPr>
        <w:t>: Percentage UEs with serving link RSSI below -82dBm (these get redropped)</w:t>
      </w:r>
    </w:p>
    <w:tbl>
      <w:tblPr>
        <w:tblW w:w="7541" w:type="dxa"/>
        <w:jc w:val="center"/>
        <w:tblLook w:val="04A0" w:firstRow="1" w:lastRow="0" w:firstColumn="1" w:lastColumn="0" w:noHBand="0" w:noVBand="1"/>
      </w:tblPr>
      <w:tblGrid>
        <w:gridCol w:w="1624"/>
        <w:gridCol w:w="890"/>
        <w:gridCol w:w="1008"/>
        <w:gridCol w:w="939"/>
        <w:gridCol w:w="960"/>
        <w:gridCol w:w="960"/>
        <w:gridCol w:w="1160"/>
      </w:tblGrid>
      <w:tr w:rsidR="006E6680" w:rsidRPr="00E1435E" w14:paraId="652B1F1C" w14:textId="77777777" w:rsidTr="00FF6343">
        <w:trPr>
          <w:trHeight w:val="300"/>
          <w:jc w:val="center"/>
        </w:trPr>
        <w:tc>
          <w:tcPr>
            <w:tcW w:w="1624" w:type="dxa"/>
            <w:vMerge w:val="restart"/>
            <w:tcBorders>
              <w:top w:val="single" w:sz="4" w:space="0" w:color="auto"/>
              <w:left w:val="single" w:sz="4" w:space="0" w:color="auto"/>
              <w:right w:val="single" w:sz="4" w:space="0" w:color="auto"/>
            </w:tcBorders>
            <w:shd w:val="clear" w:color="auto" w:fill="auto"/>
            <w:noWrap/>
            <w:vAlign w:val="center"/>
            <w:hideMark/>
          </w:tcPr>
          <w:p w14:paraId="40CBD42A"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w:t>
            </w:r>
          </w:p>
          <w:p w14:paraId="0FDD7D34" w14:textId="66971B88"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w:t>
            </w:r>
          </w:p>
        </w:tc>
        <w:tc>
          <w:tcPr>
            <w:tcW w:w="28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18F993"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UEs dropped in cluster</w:t>
            </w:r>
          </w:p>
        </w:tc>
        <w:tc>
          <w:tcPr>
            <w:tcW w:w="3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2B5365"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UEs dropped in sector</w:t>
            </w:r>
          </w:p>
        </w:tc>
      </w:tr>
      <w:tr w:rsidR="006E6680" w:rsidRPr="00E1435E" w14:paraId="2C785F2F" w14:textId="77777777" w:rsidTr="00FF6343">
        <w:trPr>
          <w:trHeight w:val="300"/>
          <w:jc w:val="center"/>
        </w:trPr>
        <w:tc>
          <w:tcPr>
            <w:tcW w:w="1624" w:type="dxa"/>
            <w:vMerge/>
            <w:tcBorders>
              <w:left w:val="single" w:sz="4" w:space="0" w:color="auto"/>
              <w:bottom w:val="single" w:sz="4" w:space="0" w:color="auto"/>
              <w:right w:val="single" w:sz="4" w:space="0" w:color="auto"/>
            </w:tcBorders>
            <w:shd w:val="clear" w:color="auto" w:fill="auto"/>
            <w:noWrap/>
            <w:vAlign w:val="center"/>
            <w:hideMark/>
          </w:tcPr>
          <w:p w14:paraId="425551B5" w14:textId="3BE15181" w:rsidR="006E6680" w:rsidRPr="00E1435E" w:rsidRDefault="006E6680" w:rsidP="00FD6741">
            <w:pPr>
              <w:spacing w:after="0"/>
              <w:jc w:val="center"/>
              <w:rPr>
                <w:rFonts w:eastAsia="Times New Roman"/>
                <w:color w:val="000000"/>
                <w:szCs w:val="22"/>
                <w:lang w:val="en-US"/>
              </w:rPr>
            </w:pPr>
          </w:p>
        </w:tc>
        <w:tc>
          <w:tcPr>
            <w:tcW w:w="890" w:type="dxa"/>
            <w:tcBorders>
              <w:top w:val="nil"/>
              <w:left w:val="nil"/>
              <w:bottom w:val="single" w:sz="4" w:space="0" w:color="auto"/>
              <w:right w:val="single" w:sz="4" w:space="0" w:color="auto"/>
            </w:tcBorders>
            <w:shd w:val="clear" w:color="auto" w:fill="auto"/>
            <w:noWrap/>
            <w:vAlign w:val="center"/>
            <w:hideMark/>
          </w:tcPr>
          <w:p w14:paraId="5E2C731B"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1 </w:t>
            </w:r>
            <w:proofErr w:type="spellStart"/>
            <w:r w:rsidRPr="00E1435E">
              <w:rPr>
                <w:rFonts w:eastAsia="Times New Roman"/>
                <w:color w:val="000000"/>
                <w:szCs w:val="22"/>
                <w:lang w:val="en-US"/>
              </w:rPr>
              <w:t>uTRP</w:t>
            </w:r>
            <w:proofErr w:type="spellEnd"/>
          </w:p>
        </w:tc>
        <w:tc>
          <w:tcPr>
            <w:tcW w:w="1008" w:type="dxa"/>
            <w:tcBorders>
              <w:top w:val="nil"/>
              <w:left w:val="nil"/>
              <w:bottom w:val="single" w:sz="4" w:space="0" w:color="auto"/>
              <w:right w:val="single" w:sz="4" w:space="0" w:color="auto"/>
            </w:tcBorders>
            <w:shd w:val="clear" w:color="auto" w:fill="auto"/>
            <w:noWrap/>
            <w:vAlign w:val="center"/>
            <w:hideMark/>
          </w:tcPr>
          <w:p w14:paraId="6A48B14A"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2 </w:t>
            </w:r>
            <w:proofErr w:type="spellStart"/>
            <w:r w:rsidRPr="00E1435E">
              <w:rPr>
                <w:rFonts w:eastAsia="Times New Roman"/>
                <w:color w:val="000000"/>
                <w:szCs w:val="22"/>
                <w:lang w:val="en-US"/>
              </w:rPr>
              <w:t>uTRPs</w:t>
            </w:r>
            <w:proofErr w:type="spellEnd"/>
          </w:p>
        </w:tc>
        <w:tc>
          <w:tcPr>
            <w:tcW w:w="939" w:type="dxa"/>
            <w:tcBorders>
              <w:top w:val="nil"/>
              <w:left w:val="nil"/>
              <w:bottom w:val="single" w:sz="4" w:space="0" w:color="auto"/>
              <w:right w:val="single" w:sz="4" w:space="0" w:color="auto"/>
            </w:tcBorders>
            <w:shd w:val="clear" w:color="auto" w:fill="auto"/>
            <w:noWrap/>
            <w:vAlign w:val="center"/>
            <w:hideMark/>
          </w:tcPr>
          <w:p w14:paraId="01C665F6" w14:textId="6570005F"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3 </w:t>
            </w:r>
            <w:proofErr w:type="spellStart"/>
            <w:r w:rsidRPr="00E1435E">
              <w:rPr>
                <w:rFonts w:eastAsia="Times New Roman"/>
                <w:color w:val="000000"/>
                <w:szCs w:val="22"/>
                <w:lang w:val="en-US"/>
              </w:rPr>
              <w:t>uTRPs</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33424E6F"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1 </w:t>
            </w:r>
            <w:proofErr w:type="spellStart"/>
            <w:r w:rsidRPr="00E1435E">
              <w:rPr>
                <w:rFonts w:eastAsia="Times New Roman"/>
                <w:color w:val="000000"/>
                <w:szCs w:val="22"/>
                <w:lang w:val="en-US"/>
              </w:rPr>
              <w:t>uTRP</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1C7B76B" w14:textId="77777777"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2 </w:t>
            </w:r>
            <w:proofErr w:type="spellStart"/>
            <w:r w:rsidRPr="00E1435E">
              <w:rPr>
                <w:rFonts w:eastAsia="Times New Roman"/>
                <w:color w:val="000000"/>
                <w:szCs w:val="22"/>
                <w:lang w:val="en-US"/>
              </w:rPr>
              <w:t>uTRPs</w:t>
            </w:r>
            <w:proofErr w:type="spellEnd"/>
          </w:p>
        </w:tc>
        <w:tc>
          <w:tcPr>
            <w:tcW w:w="1160" w:type="dxa"/>
            <w:tcBorders>
              <w:top w:val="nil"/>
              <w:left w:val="nil"/>
              <w:bottom w:val="single" w:sz="4" w:space="0" w:color="auto"/>
              <w:right w:val="single" w:sz="4" w:space="0" w:color="auto"/>
            </w:tcBorders>
            <w:shd w:val="clear" w:color="auto" w:fill="auto"/>
            <w:noWrap/>
            <w:vAlign w:val="center"/>
            <w:hideMark/>
          </w:tcPr>
          <w:p w14:paraId="35D44C1A" w14:textId="0B2DA553" w:rsidR="006E6680" w:rsidRPr="00E1435E" w:rsidRDefault="006E6680" w:rsidP="00FD6741">
            <w:pPr>
              <w:spacing w:after="0"/>
              <w:jc w:val="center"/>
              <w:rPr>
                <w:rFonts w:eastAsia="Times New Roman"/>
                <w:color w:val="000000"/>
                <w:szCs w:val="22"/>
                <w:lang w:val="en-US"/>
              </w:rPr>
            </w:pPr>
            <w:r w:rsidRPr="00E1435E">
              <w:rPr>
                <w:rFonts w:eastAsia="Times New Roman"/>
                <w:color w:val="000000"/>
                <w:szCs w:val="22"/>
                <w:lang w:val="en-US"/>
              </w:rPr>
              <w:t xml:space="preserve">3 </w:t>
            </w:r>
            <w:proofErr w:type="spellStart"/>
            <w:r w:rsidRPr="00E1435E">
              <w:rPr>
                <w:rFonts w:eastAsia="Times New Roman"/>
                <w:color w:val="000000"/>
                <w:szCs w:val="22"/>
                <w:lang w:val="en-US"/>
              </w:rPr>
              <w:t>uTRPs</w:t>
            </w:r>
            <w:proofErr w:type="spellEnd"/>
          </w:p>
        </w:tc>
      </w:tr>
      <w:tr w:rsidR="00FD6741" w:rsidRPr="00E1435E" w14:paraId="790172D2" w14:textId="77777777" w:rsidTr="006E6680">
        <w:trPr>
          <w:trHeight w:val="300"/>
          <w:jc w:val="center"/>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14:paraId="20E84A78"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Alternative 1</w:t>
            </w:r>
          </w:p>
        </w:tc>
        <w:tc>
          <w:tcPr>
            <w:tcW w:w="890" w:type="dxa"/>
            <w:tcBorders>
              <w:top w:val="nil"/>
              <w:left w:val="nil"/>
              <w:bottom w:val="single" w:sz="4" w:space="0" w:color="auto"/>
              <w:right w:val="single" w:sz="4" w:space="0" w:color="auto"/>
            </w:tcBorders>
            <w:shd w:val="clear" w:color="auto" w:fill="auto"/>
            <w:noWrap/>
            <w:vAlign w:val="center"/>
            <w:hideMark/>
          </w:tcPr>
          <w:p w14:paraId="0A7DA082"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4.76%</w:t>
            </w:r>
          </w:p>
        </w:tc>
        <w:tc>
          <w:tcPr>
            <w:tcW w:w="1008" w:type="dxa"/>
            <w:tcBorders>
              <w:top w:val="nil"/>
              <w:left w:val="nil"/>
              <w:bottom w:val="single" w:sz="4" w:space="0" w:color="auto"/>
              <w:right w:val="single" w:sz="4" w:space="0" w:color="auto"/>
            </w:tcBorders>
            <w:shd w:val="clear" w:color="auto" w:fill="auto"/>
            <w:noWrap/>
            <w:vAlign w:val="center"/>
            <w:hideMark/>
          </w:tcPr>
          <w:p w14:paraId="10835693"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2.54%</w:t>
            </w:r>
          </w:p>
        </w:tc>
        <w:tc>
          <w:tcPr>
            <w:tcW w:w="939" w:type="dxa"/>
            <w:tcBorders>
              <w:top w:val="nil"/>
              <w:left w:val="nil"/>
              <w:bottom w:val="single" w:sz="4" w:space="0" w:color="auto"/>
              <w:right w:val="single" w:sz="4" w:space="0" w:color="auto"/>
            </w:tcBorders>
            <w:shd w:val="clear" w:color="auto" w:fill="auto"/>
            <w:noWrap/>
            <w:vAlign w:val="center"/>
            <w:hideMark/>
          </w:tcPr>
          <w:p w14:paraId="199CF37C"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1.02%</w:t>
            </w:r>
          </w:p>
        </w:tc>
        <w:tc>
          <w:tcPr>
            <w:tcW w:w="960" w:type="dxa"/>
            <w:tcBorders>
              <w:top w:val="nil"/>
              <w:left w:val="nil"/>
              <w:bottom w:val="single" w:sz="4" w:space="0" w:color="auto"/>
              <w:right w:val="single" w:sz="4" w:space="0" w:color="auto"/>
            </w:tcBorders>
            <w:shd w:val="clear" w:color="auto" w:fill="auto"/>
            <w:noWrap/>
            <w:vAlign w:val="center"/>
            <w:hideMark/>
          </w:tcPr>
          <w:p w14:paraId="3535AAB9"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28.43%</w:t>
            </w:r>
          </w:p>
        </w:tc>
        <w:tc>
          <w:tcPr>
            <w:tcW w:w="960" w:type="dxa"/>
            <w:tcBorders>
              <w:top w:val="nil"/>
              <w:left w:val="nil"/>
              <w:bottom w:val="single" w:sz="4" w:space="0" w:color="auto"/>
              <w:right w:val="single" w:sz="4" w:space="0" w:color="auto"/>
            </w:tcBorders>
            <w:shd w:val="clear" w:color="auto" w:fill="auto"/>
            <w:noWrap/>
            <w:vAlign w:val="center"/>
            <w:hideMark/>
          </w:tcPr>
          <w:p w14:paraId="66E34A67"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8.33%</w:t>
            </w:r>
          </w:p>
        </w:tc>
        <w:tc>
          <w:tcPr>
            <w:tcW w:w="1160" w:type="dxa"/>
            <w:tcBorders>
              <w:top w:val="nil"/>
              <w:left w:val="nil"/>
              <w:bottom w:val="single" w:sz="4" w:space="0" w:color="auto"/>
              <w:right w:val="single" w:sz="4" w:space="0" w:color="auto"/>
            </w:tcBorders>
            <w:shd w:val="clear" w:color="auto" w:fill="auto"/>
            <w:noWrap/>
            <w:vAlign w:val="center"/>
            <w:hideMark/>
          </w:tcPr>
          <w:p w14:paraId="38AA5165"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3.04%</w:t>
            </w:r>
          </w:p>
        </w:tc>
      </w:tr>
      <w:tr w:rsidR="00FD6741" w:rsidRPr="00E1435E" w14:paraId="2469B233" w14:textId="77777777" w:rsidTr="006E6680">
        <w:trPr>
          <w:trHeight w:val="300"/>
          <w:jc w:val="center"/>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14:paraId="479EC80B"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Alternative 2</w:t>
            </w:r>
          </w:p>
        </w:tc>
        <w:tc>
          <w:tcPr>
            <w:tcW w:w="890" w:type="dxa"/>
            <w:tcBorders>
              <w:top w:val="nil"/>
              <w:left w:val="nil"/>
              <w:bottom w:val="single" w:sz="4" w:space="0" w:color="auto"/>
              <w:right w:val="single" w:sz="4" w:space="0" w:color="auto"/>
            </w:tcBorders>
            <w:shd w:val="clear" w:color="auto" w:fill="auto"/>
            <w:noWrap/>
            <w:vAlign w:val="center"/>
            <w:hideMark/>
          </w:tcPr>
          <w:p w14:paraId="316D1B40"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6.31%</w:t>
            </w:r>
          </w:p>
        </w:tc>
        <w:tc>
          <w:tcPr>
            <w:tcW w:w="1008" w:type="dxa"/>
            <w:tcBorders>
              <w:top w:val="nil"/>
              <w:left w:val="nil"/>
              <w:bottom w:val="single" w:sz="4" w:space="0" w:color="auto"/>
              <w:right w:val="single" w:sz="4" w:space="0" w:color="auto"/>
            </w:tcBorders>
            <w:shd w:val="clear" w:color="auto" w:fill="auto"/>
            <w:noWrap/>
            <w:vAlign w:val="center"/>
            <w:hideMark/>
          </w:tcPr>
          <w:p w14:paraId="41BB2424"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3.24%</w:t>
            </w:r>
          </w:p>
        </w:tc>
        <w:tc>
          <w:tcPr>
            <w:tcW w:w="939" w:type="dxa"/>
            <w:tcBorders>
              <w:top w:val="nil"/>
              <w:left w:val="nil"/>
              <w:bottom w:val="single" w:sz="4" w:space="0" w:color="auto"/>
              <w:right w:val="single" w:sz="4" w:space="0" w:color="auto"/>
            </w:tcBorders>
            <w:shd w:val="clear" w:color="auto" w:fill="auto"/>
            <w:noWrap/>
            <w:vAlign w:val="center"/>
            <w:hideMark/>
          </w:tcPr>
          <w:p w14:paraId="43665444"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1.27%</w:t>
            </w:r>
          </w:p>
        </w:tc>
        <w:tc>
          <w:tcPr>
            <w:tcW w:w="960" w:type="dxa"/>
            <w:tcBorders>
              <w:top w:val="nil"/>
              <w:left w:val="nil"/>
              <w:bottom w:val="single" w:sz="4" w:space="0" w:color="auto"/>
              <w:right w:val="single" w:sz="4" w:space="0" w:color="auto"/>
            </w:tcBorders>
            <w:shd w:val="clear" w:color="auto" w:fill="auto"/>
            <w:noWrap/>
            <w:vAlign w:val="center"/>
            <w:hideMark/>
          </w:tcPr>
          <w:p w14:paraId="47BB90B7"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27.85%</w:t>
            </w:r>
          </w:p>
        </w:tc>
        <w:tc>
          <w:tcPr>
            <w:tcW w:w="960" w:type="dxa"/>
            <w:tcBorders>
              <w:top w:val="nil"/>
              <w:left w:val="nil"/>
              <w:bottom w:val="single" w:sz="4" w:space="0" w:color="auto"/>
              <w:right w:val="single" w:sz="4" w:space="0" w:color="auto"/>
            </w:tcBorders>
            <w:shd w:val="clear" w:color="auto" w:fill="auto"/>
            <w:noWrap/>
            <w:vAlign w:val="center"/>
            <w:hideMark/>
          </w:tcPr>
          <w:p w14:paraId="01AB986C" w14:textId="77777777" w:rsidR="00FD6741" w:rsidRPr="00E1435E" w:rsidRDefault="00FD6741" w:rsidP="00FD6741">
            <w:pPr>
              <w:spacing w:after="0"/>
              <w:jc w:val="center"/>
              <w:rPr>
                <w:rFonts w:eastAsia="Times New Roman"/>
                <w:color w:val="000000"/>
                <w:szCs w:val="22"/>
                <w:lang w:val="en-US"/>
              </w:rPr>
            </w:pPr>
            <w:r w:rsidRPr="00E1435E">
              <w:rPr>
                <w:rFonts w:eastAsia="Times New Roman"/>
                <w:color w:val="000000"/>
                <w:szCs w:val="22"/>
                <w:lang w:val="en-US"/>
              </w:rPr>
              <w:t>8.84%</w:t>
            </w:r>
          </w:p>
        </w:tc>
        <w:tc>
          <w:tcPr>
            <w:tcW w:w="1160" w:type="dxa"/>
            <w:tcBorders>
              <w:top w:val="nil"/>
              <w:left w:val="nil"/>
              <w:bottom w:val="single" w:sz="4" w:space="0" w:color="auto"/>
              <w:right w:val="single" w:sz="4" w:space="0" w:color="auto"/>
            </w:tcBorders>
            <w:shd w:val="clear" w:color="auto" w:fill="auto"/>
            <w:noWrap/>
            <w:vAlign w:val="center"/>
            <w:hideMark/>
          </w:tcPr>
          <w:p w14:paraId="2F0315D7" w14:textId="77777777" w:rsidR="00FD6741" w:rsidRPr="00E1435E" w:rsidRDefault="00FD6741" w:rsidP="00FD6741">
            <w:pPr>
              <w:keepNext/>
              <w:spacing w:after="0"/>
              <w:jc w:val="center"/>
              <w:rPr>
                <w:rFonts w:eastAsia="Times New Roman"/>
                <w:color w:val="000000"/>
                <w:szCs w:val="22"/>
                <w:lang w:val="en-US"/>
              </w:rPr>
            </w:pPr>
            <w:r w:rsidRPr="00E1435E">
              <w:rPr>
                <w:rFonts w:eastAsia="Times New Roman"/>
                <w:color w:val="000000"/>
                <w:szCs w:val="22"/>
                <w:lang w:val="en-US"/>
              </w:rPr>
              <w:t>3.17%</w:t>
            </w:r>
          </w:p>
        </w:tc>
      </w:tr>
    </w:tbl>
    <w:p w14:paraId="5D85B384" w14:textId="5718F700" w:rsidR="006D272D" w:rsidRDefault="006D272D" w:rsidP="006D272D">
      <w:pPr>
        <w:keepNext/>
        <w:spacing w:before="120" w:after="0"/>
        <w:rPr>
          <w:noProof/>
          <w:lang w:val="en-US"/>
        </w:rPr>
      </w:pPr>
      <w:r>
        <w:rPr>
          <w:noProof/>
        </w:rPr>
        <w:t xml:space="preserve">The AP to AP RSSI CDFs are shown in </w:t>
      </w:r>
      <w:r>
        <w:rPr>
          <w:noProof/>
        </w:rPr>
        <w:fldChar w:fldCharType="begin"/>
      </w:r>
      <w:r>
        <w:rPr>
          <w:noProof/>
        </w:rPr>
        <w:instrText xml:space="preserve"> REF _Ref513812593 \h </w:instrText>
      </w:r>
      <w:r>
        <w:rPr>
          <w:noProof/>
        </w:rPr>
      </w:r>
      <w:r>
        <w:rPr>
          <w:noProof/>
        </w:rPr>
        <w:fldChar w:fldCharType="separate"/>
      </w:r>
      <w:r w:rsidRPr="006D272D">
        <w:rPr>
          <w:szCs w:val="20"/>
        </w:rPr>
        <w:t xml:space="preserve">Figure </w:t>
      </w:r>
      <w:r w:rsidRPr="006D272D">
        <w:rPr>
          <w:noProof/>
          <w:szCs w:val="20"/>
        </w:rPr>
        <w:t>3</w:t>
      </w:r>
      <w:r>
        <w:rPr>
          <w:noProof/>
        </w:rPr>
        <w:fldChar w:fldCharType="end"/>
      </w:r>
      <w:r>
        <w:rPr>
          <w:noProof/>
        </w:rPr>
        <w:t xml:space="preserve"> for </w:t>
      </w:r>
      <w:r w:rsidR="008D7F02">
        <w:rPr>
          <w:noProof/>
        </w:rPr>
        <w:t>1/2/3</w:t>
      </w:r>
      <w:r>
        <w:rPr>
          <w:noProof/>
        </w:rPr>
        <w:t xml:space="preserve"> micro level TRPs per sector. For all cases the closest AP-AP RSSI CDF is significantly high. However, since the alternative 1 has a wider spread we prefer using that.</w:t>
      </w:r>
      <w:r w:rsidRPr="00FB0BD8">
        <w:rPr>
          <w:noProof/>
          <w:lang w:val="en-US"/>
        </w:rPr>
        <w:t xml:space="preserve"> </w:t>
      </w:r>
    </w:p>
    <w:p w14:paraId="7F457CEE" w14:textId="77777777" w:rsidR="006D272D" w:rsidRDefault="006D272D" w:rsidP="006D272D">
      <w:pPr>
        <w:keepNext/>
        <w:spacing w:before="120" w:after="0"/>
      </w:pPr>
      <w:r w:rsidRPr="00092AA0">
        <w:rPr>
          <w:noProof/>
          <w:lang w:val="en-US"/>
        </w:rPr>
        <w:t xml:space="preserve"> </w:t>
      </w:r>
      <w:r w:rsidRPr="00092AA0">
        <w:rPr>
          <w:noProof/>
          <w:lang w:val="en-US"/>
        </w:rPr>
        <w:drawing>
          <wp:inline distT="0" distB="0" distL="0" distR="0" wp14:anchorId="5581449C" wp14:editId="5B320463">
            <wp:extent cx="2053989" cy="1599363"/>
            <wp:effectExtent l="0" t="0" r="381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94960" cy="1631266"/>
                    </a:xfrm>
                    <a:prstGeom prst="rect">
                      <a:avLst/>
                    </a:prstGeom>
                  </pic:spPr>
                </pic:pic>
              </a:graphicData>
            </a:graphic>
          </wp:inline>
        </w:drawing>
      </w:r>
      <w:r w:rsidRPr="00092AA0">
        <w:rPr>
          <w:noProof/>
          <w:lang w:val="en-US"/>
        </w:rPr>
        <w:t xml:space="preserve"> </w:t>
      </w:r>
      <w:r w:rsidRPr="00092AA0">
        <w:rPr>
          <w:noProof/>
          <w:lang w:val="en-US"/>
        </w:rPr>
        <w:drawing>
          <wp:inline distT="0" distB="0" distL="0" distR="0" wp14:anchorId="28DF4380" wp14:editId="182D50CE">
            <wp:extent cx="2050181" cy="1596399"/>
            <wp:effectExtent l="0" t="0" r="762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58411" cy="1602807"/>
                    </a:xfrm>
                    <a:prstGeom prst="rect">
                      <a:avLst/>
                    </a:prstGeom>
                  </pic:spPr>
                </pic:pic>
              </a:graphicData>
            </a:graphic>
          </wp:inline>
        </w:drawing>
      </w:r>
      <w:r w:rsidRPr="00821721">
        <w:rPr>
          <w:noProof/>
          <w:lang w:val="en-US"/>
        </w:rPr>
        <w:t xml:space="preserve"> </w:t>
      </w:r>
      <w:r w:rsidRPr="00821721">
        <w:rPr>
          <w:noProof/>
          <w:lang w:val="en-US"/>
        </w:rPr>
        <w:drawing>
          <wp:inline distT="0" distB="0" distL="0" distR="0" wp14:anchorId="1D81B75E" wp14:editId="14646466">
            <wp:extent cx="2049656" cy="1595991"/>
            <wp:effectExtent l="0" t="0" r="8255"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02534" cy="1637165"/>
                    </a:xfrm>
                    <a:prstGeom prst="rect">
                      <a:avLst/>
                    </a:prstGeom>
                  </pic:spPr>
                </pic:pic>
              </a:graphicData>
            </a:graphic>
          </wp:inline>
        </w:drawing>
      </w:r>
    </w:p>
    <w:p w14:paraId="6D44BD78" w14:textId="3C59CE09" w:rsidR="006D272D" w:rsidRPr="006D272D" w:rsidRDefault="006D272D" w:rsidP="00845FBE">
      <w:pPr>
        <w:pStyle w:val="Caption"/>
        <w:jc w:val="center"/>
        <w:rPr>
          <w:sz w:val="20"/>
          <w:szCs w:val="20"/>
        </w:rPr>
      </w:pPr>
      <w:bookmarkStart w:id="7" w:name="_Ref513812593"/>
      <w:r w:rsidRPr="006D272D">
        <w:rPr>
          <w:sz w:val="20"/>
          <w:szCs w:val="20"/>
        </w:rPr>
        <w:t xml:space="preserve">Figure </w:t>
      </w:r>
      <w:r w:rsidRPr="006D272D">
        <w:rPr>
          <w:sz w:val="20"/>
          <w:szCs w:val="20"/>
        </w:rPr>
        <w:fldChar w:fldCharType="begin"/>
      </w:r>
      <w:r w:rsidRPr="006D272D">
        <w:rPr>
          <w:sz w:val="20"/>
          <w:szCs w:val="20"/>
        </w:rPr>
        <w:instrText xml:space="preserve"> SEQ Figure \* ARABIC </w:instrText>
      </w:r>
      <w:r w:rsidRPr="006D272D">
        <w:rPr>
          <w:sz w:val="20"/>
          <w:szCs w:val="20"/>
        </w:rPr>
        <w:fldChar w:fldCharType="separate"/>
      </w:r>
      <w:r w:rsidR="0075344F">
        <w:rPr>
          <w:noProof/>
          <w:sz w:val="20"/>
          <w:szCs w:val="20"/>
        </w:rPr>
        <w:t>3</w:t>
      </w:r>
      <w:r w:rsidRPr="006D272D">
        <w:rPr>
          <w:sz w:val="20"/>
          <w:szCs w:val="20"/>
        </w:rPr>
        <w:fldChar w:fldCharType="end"/>
      </w:r>
      <w:bookmarkEnd w:id="7"/>
      <w:r w:rsidRPr="006D272D">
        <w:rPr>
          <w:sz w:val="20"/>
          <w:szCs w:val="20"/>
        </w:rPr>
        <w:t>: Empirical CDF of Closest AP-AP RSSI</w:t>
      </w:r>
    </w:p>
    <w:p w14:paraId="06EA377E" w14:textId="77777777" w:rsidR="006E6680" w:rsidRDefault="006D272D" w:rsidP="006E6680">
      <w:pPr>
        <w:spacing w:after="0"/>
        <w:jc w:val="left"/>
        <w:rPr>
          <w:b/>
        </w:rPr>
      </w:pPr>
      <w:bookmarkStart w:id="8" w:name="p1"/>
      <w:r w:rsidRPr="006F1023">
        <w:rPr>
          <w:b/>
        </w:rPr>
        <w:t xml:space="preserve">Proposal </w:t>
      </w:r>
      <w:r w:rsidR="00E80062">
        <w:rPr>
          <w:b/>
        </w:rPr>
        <w:t>1</w:t>
      </w:r>
      <w:r w:rsidRPr="006F1023">
        <w:rPr>
          <w:b/>
        </w:rPr>
        <w:t xml:space="preserve">: </w:t>
      </w:r>
      <w:r>
        <w:rPr>
          <w:b/>
        </w:rPr>
        <w:t>For sub-7GHz outdoor scenario, adopt Alternative 1</w:t>
      </w:r>
      <w:r w:rsidR="006E6680">
        <w:rPr>
          <w:b/>
        </w:rPr>
        <w:t xml:space="preserve"> with the following parameters</w:t>
      </w:r>
      <w:r>
        <w:rPr>
          <w:b/>
        </w:rPr>
        <w:t>:</w:t>
      </w:r>
      <w:r w:rsidR="00FD6741">
        <w:rPr>
          <w:b/>
        </w:rPr>
        <w:t xml:space="preserve"> </w:t>
      </w:r>
    </w:p>
    <w:p w14:paraId="0C2125C5" w14:textId="446C3997" w:rsidR="00063B1D" w:rsidRPr="00845FBE" w:rsidRDefault="006D272D" w:rsidP="006E6680">
      <w:pPr>
        <w:pStyle w:val="ListParagraph"/>
        <w:numPr>
          <w:ilvl w:val="0"/>
          <w:numId w:val="40"/>
        </w:numPr>
        <w:spacing w:after="0"/>
        <w:jc w:val="left"/>
        <w:rPr>
          <w:rFonts w:eastAsia="Times New Roman"/>
          <w:b/>
        </w:rPr>
      </w:pPr>
      <w:r w:rsidRPr="00845FBE">
        <w:rPr>
          <w:b/>
        </w:rPr>
        <w:t xml:space="preserve">Each </w:t>
      </w:r>
      <w:r w:rsidRPr="00845FBE">
        <w:rPr>
          <w:rFonts w:eastAsia="Times New Roman"/>
          <w:b/>
        </w:rPr>
        <w:t xml:space="preserve">operator randomly </w:t>
      </w:r>
      <w:proofErr w:type="gramStart"/>
      <w:r w:rsidRPr="00845FBE">
        <w:rPr>
          <w:rFonts w:eastAsia="Times New Roman"/>
          <w:b/>
        </w:rPr>
        <w:t>drop</w:t>
      </w:r>
      <w:proofErr w:type="gramEnd"/>
      <w:r w:rsidRPr="00845FBE">
        <w:rPr>
          <w:rFonts w:eastAsia="Times New Roman"/>
          <w:b/>
        </w:rPr>
        <w:t xml:space="preserve"> 3 micro-layer TRPs within each macro cell: </w:t>
      </w:r>
    </w:p>
    <w:p w14:paraId="4E005745" w14:textId="6EB2A5EB" w:rsidR="006D272D" w:rsidRPr="00845FBE" w:rsidRDefault="006D272D" w:rsidP="006E6680">
      <w:pPr>
        <w:numPr>
          <w:ilvl w:val="0"/>
          <w:numId w:val="41"/>
        </w:numPr>
        <w:spacing w:after="0"/>
        <w:jc w:val="left"/>
        <w:rPr>
          <w:rFonts w:eastAsia="Times New Roman"/>
          <w:b/>
        </w:rPr>
      </w:pPr>
      <w:r w:rsidRPr="00845FBE">
        <w:rPr>
          <w:rFonts w:eastAsia="Times New Roman"/>
          <w:b/>
        </w:rPr>
        <w:t xml:space="preserve">Use NR dense Urban option 1 (gNB dropped at the </w:t>
      </w:r>
      <w:proofErr w:type="spellStart"/>
      <w:r w:rsidRPr="00845FBE">
        <w:rPr>
          <w:rFonts w:eastAsia="Times New Roman"/>
          <w:b/>
        </w:rPr>
        <w:t>center</w:t>
      </w:r>
      <w:proofErr w:type="spellEnd"/>
      <w:r w:rsidRPr="00845FBE">
        <w:rPr>
          <w:rFonts w:eastAsia="Times New Roman"/>
          <w:b/>
        </w:rPr>
        <w:t xml:space="preserve"> of the hot-spot)</w:t>
      </w:r>
    </w:p>
    <w:p w14:paraId="7E20DA8D" w14:textId="77777777" w:rsidR="006D272D" w:rsidRPr="00845FBE" w:rsidRDefault="006D272D" w:rsidP="006E6680">
      <w:pPr>
        <w:numPr>
          <w:ilvl w:val="0"/>
          <w:numId w:val="41"/>
        </w:numPr>
        <w:spacing w:after="0"/>
        <w:jc w:val="left"/>
        <w:rPr>
          <w:rFonts w:eastAsia="Times New Roman"/>
          <w:b/>
        </w:rPr>
      </w:pPr>
      <w:r w:rsidRPr="00845FBE">
        <w:rPr>
          <w:rFonts w:eastAsia="Times New Roman"/>
          <w:b/>
        </w:rPr>
        <w:t>Independent dropping between two operators</w:t>
      </w:r>
    </w:p>
    <w:p w14:paraId="4D6D4BB5" w14:textId="77777777" w:rsidR="006D272D" w:rsidRPr="00845FBE" w:rsidRDefault="006D272D" w:rsidP="006E6680">
      <w:pPr>
        <w:numPr>
          <w:ilvl w:val="0"/>
          <w:numId w:val="41"/>
        </w:numPr>
        <w:spacing w:after="0"/>
        <w:jc w:val="left"/>
        <w:rPr>
          <w:rFonts w:eastAsia="Times New Roman"/>
          <w:b/>
        </w:rPr>
      </w:pPr>
      <w:r w:rsidRPr="00845FBE">
        <w:rPr>
          <w:rFonts w:eastAsia="Times New Roman"/>
          <w:b/>
        </w:rPr>
        <w:t>Use 40 meters intra-operator minimum distance</w:t>
      </w:r>
    </w:p>
    <w:p w14:paraId="74FE3B96" w14:textId="77777777" w:rsidR="006D272D" w:rsidRPr="00845FBE" w:rsidRDefault="006D272D" w:rsidP="006E6680">
      <w:pPr>
        <w:numPr>
          <w:ilvl w:val="0"/>
          <w:numId w:val="41"/>
        </w:numPr>
        <w:spacing w:after="0"/>
        <w:jc w:val="left"/>
        <w:rPr>
          <w:rFonts w:eastAsia="Times New Roman"/>
          <w:b/>
        </w:rPr>
      </w:pPr>
      <w:r w:rsidRPr="00845FBE">
        <w:rPr>
          <w:rFonts w:eastAsia="Times New Roman"/>
          <w:b/>
        </w:rPr>
        <w:t>Use 10 meters as the inter-operator minimum distance</w:t>
      </w:r>
    </w:p>
    <w:p w14:paraId="3515CBDE" w14:textId="164BB63C" w:rsidR="006D272D" w:rsidRPr="00845FBE" w:rsidRDefault="006D272D" w:rsidP="006E6680">
      <w:pPr>
        <w:numPr>
          <w:ilvl w:val="0"/>
          <w:numId w:val="41"/>
        </w:numPr>
        <w:spacing w:after="0"/>
        <w:jc w:val="left"/>
        <w:rPr>
          <w:rFonts w:eastAsia="Times New Roman"/>
          <w:b/>
        </w:rPr>
      </w:pPr>
      <w:r w:rsidRPr="00845FBE">
        <w:rPr>
          <w:rFonts w:eastAsia="Times New Roman"/>
          <w:b/>
        </w:rPr>
        <w:t>UE</w:t>
      </w:r>
      <w:r w:rsidR="00FD6741" w:rsidRPr="00845FBE">
        <w:rPr>
          <w:rFonts w:eastAsia="Times New Roman"/>
          <w:b/>
        </w:rPr>
        <w:t>s</w:t>
      </w:r>
      <w:r w:rsidRPr="00845FBE">
        <w:rPr>
          <w:rFonts w:eastAsia="Times New Roman"/>
          <w:b/>
        </w:rPr>
        <w:t xml:space="preserve"> randomly dropped within each sector.</w:t>
      </w:r>
    </w:p>
    <w:p w14:paraId="65F25C31" w14:textId="203AC61D" w:rsidR="00062E03" w:rsidRPr="00845FBE" w:rsidRDefault="006D272D" w:rsidP="006E6680">
      <w:pPr>
        <w:numPr>
          <w:ilvl w:val="0"/>
          <w:numId w:val="41"/>
        </w:numPr>
        <w:spacing w:after="0"/>
        <w:jc w:val="left"/>
        <w:rPr>
          <w:rFonts w:eastAsia="Times New Roman"/>
          <w:b/>
        </w:rPr>
      </w:pPr>
      <w:r w:rsidRPr="00845FBE">
        <w:rPr>
          <w:rFonts w:eastAsia="Times New Roman"/>
          <w:b/>
        </w:rPr>
        <w:lastRenderedPageBreak/>
        <w:t>Use NR assumption of 80% UEs are indoor.</w:t>
      </w:r>
    </w:p>
    <w:bookmarkEnd w:id="8"/>
    <w:p w14:paraId="3EFF9C8E" w14:textId="77777777" w:rsidR="00062E03" w:rsidRDefault="00062E03" w:rsidP="006B72D1">
      <w:pPr>
        <w:spacing w:before="120"/>
        <w:rPr>
          <w:szCs w:val="20"/>
          <w:lang w:eastAsia="ko-KR"/>
        </w:rPr>
      </w:pPr>
      <w:r>
        <w:rPr>
          <w:szCs w:val="20"/>
          <w:lang w:eastAsia="ko-KR"/>
        </w:rPr>
        <w:t xml:space="preserve">Some key evaluation parameters are </w:t>
      </w:r>
      <w:r>
        <w:rPr>
          <w:szCs w:val="20"/>
          <w:lang w:val="en-US" w:eastAsia="ko-KR"/>
        </w:rPr>
        <w:t>listed below.</w:t>
      </w:r>
    </w:p>
    <w:tbl>
      <w:tblPr>
        <w:tblStyle w:val="TableGrid"/>
        <w:tblW w:w="0" w:type="auto"/>
        <w:jc w:val="center"/>
        <w:tblLook w:val="04A0" w:firstRow="1" w:lastRow="0" w:firstColumn="1" w:lastColumn="0" w:noHBand="0" w:noVBand="1"/>
      </w:tblPr>
      <w:tblGrid>
        <w:gridCol w:w="3255"/>
        <w:gridCol w:w="3245"/>
      </w:tblGrid>
      <w:tr w:rsidR="00A44AC6" w:rsidRPr="00175FF6" w14:paraId="750DEF25" w14:textId="77777777" w:rsidTr="00A44AC6">
        <w:trPr>
          <w:jc w:val="center"/>
        </w:trPr>
        <w:tc>
          <w:tcPr>
            <w:tcW w:w="3255" w:type="dxa"/>
          </w:tcPr>
          <w:p w14:paraId="1601FA65" w14:textId="77777777" w:rsidR="00A44AC6" w:rsidRPr="00845FBE" w:rsidRDefault="00A44AC6" w:rsidP="00A44AC6">
            <w:pPr>
              <w:spacing w:after="0"/>
              <w:jc w:val="center"/>
              <w:rPr>
                <w:b/>
                <w:lang w:val="en-US"/>
              </w:rPr>
            </w:pPr>
            <w:r w:rsidRPr="00845FBE">
              <w:rPr>
                <w:b/>
                <w:lang w:val="en-US"/>
              </w:rPr>
              <w:t>Parameters</w:t>
            </w:r>
          </w:p>
        </w:tc>
        <w:tc>
          <w:tcPr>
            <w:tcW w:w="3245" w:type="dxa"/>
          </w:tcPr>
          <w:p w14:paraId="64EFC28A" w14:textId="5EB2AD7D" w:rsidR="00A44AC6" w:rsidRPr="00845FBE" w:rsidRDefault="00A44AC6" w:rsidP="00A44AC6">
            <w:pPr>
              <w:spacing w:after="0"/>
              <w:jc w:val="center"/>
              <w:rPr>
                <w:b/>
                <w:lang w:val="en-US"/>
              </w:rPr>
            </w:pPr>
            <w:r w:rsidRPr="00845FBE">
              <w:rPr>
                <w:b/>
                <w:lang w:val="en-US"/>
              </w:rPr>
              <w:t>outdoor Sub-7GHz scenario</w:t>
            </w:r>
          </w:p>
        </w:tc>
      </w:tr>
      <w:tr w:rsidR="00A44AC6" w:rsidRPr="00175FF6" w14:paraId="1EBC9AD1" w14:textId="77777777" w:rsidTr="00A44AC6">
        <w:trPr>
          <w:jc w:val="center"/>
        </w:trPr>
        <w:tc>
          <w:tcPr>
            <w:tcW w:w="3255" w:type="dxa"/>
          </w:tcPr>
          <w:p w14:paraId="329C63D1" w14:textId="77777777" w:rsidR="00A44AC6" w:rsidRPr="00175FF6" w:rsidRDefault="00A44AC6" w:rsidP="00A44AC6">
            <w:pPr>
              <w:spacing w:after="0"/>
              <w:rPr>
                <w:lang w:val="en-US"/>
              </w:rPr>
            </w:pPr>
            <w:r w:rsidRPr="00175FF6">
              <w:rPr>
                <w:lang w:val="en-US"/>
              </w:rPr>
              <w:t>Carrier Frequency</w:t>
            </w:r>
          </w:p>
        </w:tc>
        <w:tc>
          <w:tcPr>
            <w:tcW w:w="3245" w:type="dxa"/>
          </w:tcPr>
          <w:p w14:paraId="34AE08B1" w14:textId="77777777" w:rsidR="00A44AC6" w:rsidRPr="00175FF6" w:rsidRDefault="00A44AC6" w:rsidP="00A44AC6">
            <w:pPr>
              <w:spacing w:after="0"/>
              <w:rPr>
                <w:lang w:val="en-US"/>
              </w:rPr>
            </w:pPr>
            <w:r w:rsidRPr="00175FF6">
              <w:rPr>
                <w:lang w:val="en-US"/>
              </w:rPr>
              <w:t>5GHz</w:t>
            </w:r>
          </w:p>
        </w:tc>
      </w:tr>
      <w:tr w:rsidR="00A44AC6" w:rsidRPr="00175FF6" w14:paraId="3CB277A3" w14:textId="77777777" w:rsidTr="00A44AC6">
        <w:trPr>
          <w:jc w:val="center"/>
        </w:trPr>
        <w:tc>
          <w:tcPr>
            <w:tcW w:w="3255" w:type="dxa"/>
          </w:tcPr>
          <w:p w14:paraId="448C02DE" w14:textId="77777777" w:rsidR="00A44AC6" w:rsidRPr="00175FF6" w:rsidRDefault="00A44AC6" w:rsidP="00A44AC6">
            <w:pPr>
              <w:spacing w:after="0"/>
              <w:rPr>
                <w:lang w:val="en-US"/>
              </w:rPr>
            </w:pPr>
            <w:r w:rsidRPr="00175FF6">
              <w:rPr>
                <w:lang w:val="en-US"/>
              </w:rPr>
              <w:t>Channel Bandwidth</w:t>
            </w:r>
          </w:p>
        </w:tc>
        <w:tc>
          <w:tcPr>
            <w:tcW w:w="3245" w:type="dxa"/>
          </w:tcPr>
          <w:p w14:paraId="4A56C84D" w14:textId="77777777" w:rsidR="00A44AC6" w:rsidRPr="00175FF6" w:rsidDel="00B32281" w:rsidRDefault="00A44AC6" w:rsidP="00A44AC6">
            <w:pPr>
              <w:spacing w:after="0"/>
              <w:rPr>
                <w:lang w:val="en-US"/>
              </w:rPr>
            </w:pPr>
            <w:r w:rsidRPr="00175FF6">
              <w:rPr>
                <w:lang w:val="en-US"/>
              </w:rPr>
              <w:t>20MHz</w:t>
            </w:r>
          </w:p>
        </w:tc>
      </w:tr>
      <w:tr w:rsidR="00A44AC6" w:rsidRPr="00175FF6" w14:paraId="3CEEEB4B" w14:textId="77777777" w:rsidTr="00A44AC6">
        <w:trPr>
          <w:jc w:val="center"/>
        </w:trPr>
        <w:tc>
          <w:tcPr>
            <w:tcW w:w="3255" w:type="dxa"/>
          </w:tcPr>
          <w:p w14:paraId="25A47252" w14:textId="77777777" w:rsidR="00A44AC6" w:rsidRPr="00175FF6" w:rsidRDefault="00A44AC6" w:rsidP="00A44AC6">
            <w:pPr>
              <w:spacing w:after="0"/>
              <w:rPr>
                <w:lang w:val="en-US"/>
              </w:rPr>
            </w:pPr>
            <w:r w:rsidRPr="00175FF6">
              <w:rPr>
                <w:lang w:val="en-US"/>
              </w:rPr>
              <w:t>Channel Model</w:t>
            </w:r>
          </w:p>
        </w:tc>
        <w:tc>
          <w:tcPr>
            <w:tcW w:w="3245" w:type="dxa"/>
          </w:tcPr>
          <w:p w14:paraId="30C27FEB" w14:textId="77777777" w:rsidR="00A44AC6" w:rsidRPr="00175FF6" w:rsidRDefault="00A44AC6" w:rsidP="00A44AC6">
            <w:pPr>
              <w:spacing w:after="0"/>
              <w:rPr>
                <w:lang w:val="en-US"/>
              </w:rPr>
            </w:pPr>
            <w:r w:rsidRPr="00175FF6">
              <w:t xml:space="preserve">5GCM </w:t>
            </w:r>
            <w:proofErr w:type="spellStart"/>
            <w:r w:rsidRPr="00175FF6">
              <w:t>UM</w:t>
            </w:r>
            <w:r>
              <w:t>i</w:t>
            </w:r>
            <w:proofErr w:type="spellEnd"/>
            <w:r w:rsidRPr="00175FF6">
              <w:t xml:space="preserve"> specified in TR 38.901</w:t>
            </w:r>
          </w:p>
        </w:tc>
      </w:tr>
      <w:tr w:rsidR="00A44AC6" w:rsidRPr="00175FF6" w14:paraId="66B550B3" w14:textId="77777777" w:rsidTr="00A44AC6">
        <w:trPr>
          <w:jc w:val="center"/>
        </w:trPr>
        <w:tc>
          <w:tcPr>
            <w:tcW w:w="3255" w:type="dxa"/>
          </w:tcPr>
          <w:p w14:paraId="34C572A4" w14:textId="77777777" w:rsidR="00A44AC6" w:rsidRPr="00175FF6" w:rsidRDefault="00A44AC6" w:rsidP="00A44AC6">
            <w:pPr>
              <w:spacing w:after="0"/>
              <w:rPr>
                <w:lang w:val="en-US"/>
              </w:rPr>
            </w:pPr>
            <w:r w:rsidRPr="00175FF6">
              <w:rPr>
                <w:lang w:val="en-US"/>
              </w:rPr>
              <w:t>Inter-BS distance</w:t>
            </w:r>
          </w:p>
        </w:tc>
        <w:tc>
          <w:tcPr>
            <w:tcW w:w="3245" w:type="dxa"/>
          </w:tcPr>
          <w:p w14:paraId="15CBC19E" w14:textId="77777777" w:rsidR="00A44AC6" w:rsidRPr="00175FF6" w:rsidRDefault="00A44AC6" w:rsidP="00A44AC6">
            <w:pPr>
              <w:spacing w:after="0"/>
            </w:pPr>
            <w:r w:rsidRPr="00175FF6">
              <w:t>200m</w:t>
            </w:r>
          </w:p>
        </w:tc>
      </w:tr>
      <w:tr w:rsidR="00A44AC6" w:rsidRPr="00175FF6" w14:paraId="31C294C0" w14:textId="77777777" w:rsidTr="00A44AC6">
        <w:trPr>
          <w:jc w:val="center"/>
        </w:trPr>
        <w:tc>
          <w:tcPr>
            <w:tcW w:w="3255" w:type="dxa"/>
          </w:tcPr>
          <w:p w14:paraId="54E5DDAF" w14:textId="77777777" w:rsidR="00A44AC6" w:rsidRPr="00C56E53" w:rsidRDefault="00A44AC6" w:rsidP="00A44AC6">
            <w:pPr>
              <w:spacing w:after="0"/>
            </w:pPr>
            <w:r w:rsidRPr="00C56E53">
              <w:t>BS Tx Power</w:t>
            </w:r>
          </w:p>
        </w:tc>
        <w:tc>
          <w:tcPr>
            <w:tcW w:w="3245" w:type="dxa"/>
          </w:tcPr>
          <w:p w14:paraId="117669AE" w14:textId="77777777" w:rsidR="00A44AC6" w:rsidRPr="00C56E53" w:rsidRDefault="00A44AC6" w:rsidP="00A44AC6">
            <w:pPr>
              <w:spacing w:after="0"/>
            </w:pPr>
            <w:r w:rsidRPr="00845FBE">
              <w:t>2</w:t>
            </w:r>
            <w:r w:rsidRPr="00845FBE">
              <w:rPr>
                <w:rFonts w:eastAsia="SimSun"/>
                <w:lang w:eastAsia="zh-CN"/>
              </w:rPr>
              <w:t>3</w:t>
            </w:r>
            <w:r w:rsidRPr="00845FBE">
              <w:t xml:space="preserve"> </w:t>
            </w:r>
            <w:r w:rsidRPr="00C56E53">
              <w:t>dBm</w:t>
            </w:r>
          </w:p>
        </w:tc>
      </w:tr>
      <w:tr w:rsidR="00A44AC6" w:rsidRPr="00175FF6" w14:paraId="1FE309F0" w14:textId="77777777" w:rsidTr="00A44AC6">
        <w:trPr>
          <w:jc w:val="center"/>
        </w:trPr>
        <w:tc>
          <w:tcPr>
            <w:tcW w:w="3255" w:type="dxa"/>
          </w:tcPr>
          <w:p w14:paraId="10D14D90" w14:textId="77777777" w:rsidR="00A44AC6" w:rsidRPr="00175FF6" w:rsidRDefault="00A44AC6" w:rsidP="00A44AC6">
            <w:pPr>
              <w:spacing w:after="0"/>
              <w:rPr>
                <w:lang w:val="en-US"/>
              </w:rPr>
            </w:pPr>
            <w:r w:rsidRPr="00175FF6">
              <w:rPr>
                <w:lang w:val="en-US"/>
              </w:rPr>
              <w:t>UE Tx Power</w:t>
            </w:r>
          </w:p>
        </w:tc>
        <w:tc>
          <w:tcPr>
            <w:tcW w:w="3245" w:type="dxa"/>
          </w:tcPr>
          <w:p w14:paraId="48994F8D" w14:textId="77777777" w:rsidR="00A44AC6" w:rsidRPr="00175FF6" w:rsidRDefault="00A44AC6" w:rsidP="00A44AC6">
            <w:pPr>
              <w:spacing w:after="0"/>
              <w:rPr>
                <w:lang w:val="en-US"/>
              </w:rPr>
            </w:pPr>
            <w:r w:rsidRPr="00175FF6">
              <w:rPr>
                <w:lang w:val="en-US"/>
              </w:rPr>
              <w:t>18 dBm</w:t>
            </w:r>
          </w:p>
        </w:tc>
      </w:tr>
      <w:tr w:rsidR="00A44AC6" w:rsidRPr="00175FF6" w14:paraId="1F585A67" w14:textId="77777777" w:rsidTr="00A44AC6">
        <w:trPr>
          <w:jc w:val="center"/>
        </w:trPr>
        <w:tc>
          <w:tcPr>
            <w:tcW w:w="3255" w:type="dxa"/>
          </w:tcPr>
          <w:p w14:paraId="6401077D" w14:textId="77777777" w:rsidR="00A44AC6" w:rsidRPr="00175FF6" w:rsidRDefault="00A44AC6" w:rsidP="00A44AC6">
            <w:pPr>
              <w:spacing w:after="0"/>
              <w:rPr>
                <w:lang w:val="en-US"/>
              </w:rPr>
            </w:pPr>
            <w:r w:rsidRPr="00175FF6">
              <w:rPr>
                <w:lang w:val="en-US"/>
              </w:rPr>
              <w:t>BS Antenna gain</w:t>
            </w:r>
          </w:p>
        </w:tc>
        <w:tc>
          <w:tcPr>
            <w:tcW w:w="3245" w:type="dxa"/>
          </w:tcPr>
          <w:p w14:paraId="1689354F" w14:textId="72617DFF" w:rsidR="00A44AC6" w:rsidRPr="00175FF6" w:rsidRDefault="00A44AC6" w:rsidP="00A44AC6">
            <w:pPr>
              <w:spacing w:after="0"/>
              <w:rPr>
                <w:lang w:val="en-US"/>
              </w:rPr>
            </w:pPr>
            <w:r>
              <w:rPr>
                <w:lang w:val="en-US"/>
              </w:rPr>
              <w:t>0</w:t>
            </w:r>
            <w:r w:rsidRPr="00175FF6">
              <w:rPr>
                <w:lang w:val="en-US"/>
              </w:rPr>
              <w:t xml:space="preserve"> </w:t>
            </w:r>
            <w:proofErr w:type="spellStart"/>
            <w:r w:rsidRPr="00175FF6">
              <w:rPr>
                <w:lang w:val="en-US"/>
              </w:rPr>
              <w:t>dBi</w:t>
            </w:r>
            <w:proofErr w:type="spellEnd"/>
          </w:p>
        </w:tc>
      </w:tr>
      <w:tr w:rsidR="00A44AC6" w:rsidRPr="00175FF6" w14:paraId="247219E6" w14:textId="77777777" w:rsidTr="00A44AC6">
        <w:trPr>
          <w:jc w:val="center"/>
        </w:trPr>
        <w:tc>
          <w:tcPr>
            <w:tcW w:w="3255" w:type="dxa"/>
          </w:tcPr>
          <w:p w14:paraId="1B90E5D4" w14:textId="77777777" w:rsidR="00A44AC6" w:rsidRPr="00175FF6" w:rsidRDefault="00A44AC6" w:rsidP="00A44AC6">
            <w:pPr>
              <w:spacing w:after="0"/>
              <w:rPr>
                <w:lang w:val="en-US"/>
              </w:rPr>
            </w:pPr>
            <w:r w:rsidRPr="00175FF6">
              <w:rPr>
                <w:lang w:val="en-US"/>
              </w:rPr>
              <w:t>UE Antenna gain</w:t>
            </w:r>
          </w:p>
        </w:tc>
        <w:tc>
          <w:tcPr>
            <w:tcW w:w="3245" w:type="dxa"/>
          </w:tcPr>
          <w:p w14:paraId="20CDC9A3" w14:textId="77777777" w:rsidR="00A44AC6" w:rsidRPr="00175FF6" w:rsidRDefault="00A44AC6" w:rsidP="00A44AC6">
            <w:pPr>
              <w:spacing w:after="0"/>
              <w:rPr>
                <w:lang w:val="en-US"/>
              </w:rPr>
            </w:pPr>
            <w:r w:rsidRPr="00175FF6">
              <w:rPr>
                <w:lang w:val="en-US"/>
              </w:rPr>
              <w:t xml:space="preserve">0 </w:t>
            </w:r>
            <w:proofErr w:type="spellStart"/>
            <w:r w:rsidRPr="00175FF6">
              <w:rPr>
                <w:lang w:val="en-US"/>
              </w:rPr>
              <w:t>dBi</w:t>
            </w:r>
            <w:proofErr w:type="spellEnd"/>
          </w:p>
        </w:tc>
      </w:tr>
      <w:tr w:rsidR="00A44AC6" w:rsidRPr="00175FF6" w14:paraId="31DAF7D1" w14:textId="77777777" w:rsidTr="00A44AC6">
        <w:trPr>
          <w:jc w:val="center"/>
        </w:trPr>
        <w:tc>
          <w:tcPr>
            <w:tcW w:w="3255" w:type="dxa"/>
          </w:tcPr>
          <w:p w14:paraId="4858620C" w14:textId="77777777" w:rsidR="00A44AC6" w:rsidRPr="00175FF6" w:rsidRDefault="00A44AC6" w:rsidP="00A44AC6">
            <w:pPr>
              <w:spacing w:after="0"/>
              <w:rPr>
                <w:lang w:val="en-US"/>
              </w:rPr>
            </w:pPr>
            <w:r w:rsidRPr="00175FF6">
              <w:rPr>
                <w:lang w:val="en-US"/>
              </w:rPr>
              <w:t>BS Noise Figure</w:t>
            </w:r>
          </w:p>
        </w:tc>
        <w:tc>
          <w:tcPr>
            <w:tcW w:w="3245" w:type="dxa"/>
          </w:tcPr>
          <w:p w14:paraId="01B649DE" w14:textId="77777777" w:rsidR="00A44AC6" w:rsidRPr="00175FF6" w:rsidRDefault="00A44AC6" w:rsidP="00A44AC6">
            <w:pPr>
              <w:spacing w:after="0"/>
              <w:rPr>
                <w:lang w:val="en-US"/>
              </w:rPr>
            </w:pPr>
            <w:r w:rsidRPr="00175FF6">
              <w:rPr>
                <w:lang w:val="en-US"/>
              </w:rPr>
              <w:t>5dB</w:t>
            </w:r>
          </w:p>
        </w:tc>
      </w:tr>
      <w:tr w:rsidR="00A44AC6" w:rsidRPr="00175FF6" w14:paraId="6340BF66" w14:textId="77777777" w:rsidTr="00A44AC6">
        <w:trPr>
          <w:jc w:val="center"/>
        </w:trPr>
        <w:tc>
          <w:tcPr>
            <w:tcW w:w="3255" w:type="dxa"/>
          </w:tcPr>
          <w:p w14:paraId="3861D5C2" w14:textId="77777777" w:rsidR="00A44AC6" w:rsidRPr="00175FF6" w:rsidRDefault="00A44AC6" w:rsidP="00A44AC6">
            <w:pPr>
              <w:spacing w:after="0"/>
              <w:rPr>
                <w:lang w:val="en-US"/>
              </w:rPr>
            </w:pPr>
            <w:r w:rsidRPr="00175FF6">
              <w:rPr>
                <w:lang w:val="en-US"/>
              </w:rPr>
              <w:t>UE Receiver Noise Figure</w:t>
            </w:r>
          </w:p>
        </w:tc>
        <w:tc>
          <w:tcPr>
            <w:tcW w:w="3245" w:type="dxa"/>
          </w:tcPr>
          <w:p w14:paraId="1C523C3C" w14:textId="77777777" w:rsidR="00A44AC6" w:rsidRPr="00175FF6" w:rsidRDefault="00A44AC6" w:rsidP="00A44AC6">
            <w:pPr>
              <w:spacing w:after="0"/>
              <w:rPr>
                <w:lang w:val="en-US"/>
              </w:rPr>
            </w:pPr>
            <w:r w:rsidRPr="00175FF6">
              <w:rPr>
                <w:lang w:val="en-US"/>
              </w:rPr>
              <w:t>9dB</w:t>
            </w:r>
          </w:p>
        </w:tc>
      </w:tr>
      <w:tr w:rsidR="00A44AC6" w:rsidRPr="00175FF6" w14:paraId="0E8BC003" w14:textId="77777777" w:rsidTr="00A44AC6">
        <w:trPr>
          <w:jc w:val="center"/>
        </w:trPr>
        <w:tc>
          <w:tcPr>
            <w:tcW w:w="3255" w:type="dxa"/>
          </w:tcPr>
          <w:p w14:paraId="0EB67B89" w14:textId="7697B73A" w:rsidR="00A44AC6" w:rsidRPr="00175FF6" w:rsidRDefault="00A44AC6" w:rsidP="00A44AC6">
            <w:pPr>
              <w:spacing w:after="0"/>
              <w:rPr>
                <w:lang w:val="en-US"/>
              </w:rPr>
            </w:pPr>
            <w:r w:rsidRPr="006F2E67">
              <w:rPr>
                <w:lang w:val="en-US"/>
              </w:rPr>
              <w:t>Minimum received power from serving cell for UE dropping</w:t>
            </w:r>
          </w:p>
        </w:tc>
        <w:tc>
          <w:tcPr>
            <w:tcW w:w="3245" w:type="dxa"/>
          </w:tcPr>
          <w:p w14:paraId="09ADE5AE" w14:textId="6871F064" w:rsidR="00A44AC6" w:rsidRPr="00175FF6" w:rsidRDefault="00A44AC6" w:rsidP="00A44AC6">
            <w:pPr>
              <w:spacing w:after="0"/>
              <w:rPr>
                <w:lang w:val="en-US"/>
              </w:rPr>
            </w:pPr>
            <w:r>
              <w:rPr>
                <w:lang w:val="en-US"/>
              </w:rPr>
              <w:t>-82dBm</w:t>
            </w:r>
          </w:p>
        </w:tc>
      </w:tr>
      <w:tr w:rsidR="00A44AC6" w:rsidRPr="00175FF6" w14:paraId="674841F0" w14:textId="77777777" w:rsidTr="00A44AC6">
        <w:trPr>
          <w:jc w:val="center"/>
        </w:trPr>
        <w:tc>
          <w:tcPr>
            <w:tcW w:w="3255" w:type="dxa"/>
          </w:tcPr>
          <w:p w14:paraId="45FB97F4" w14:textId="77777777" w:rsidR="00A44AC6" w:rsidRPr="00175FF6" w:rsidRDefault="00A44AC6" w:rsidP="00A44AC6">
            <w:pPr>
              <w:spacing w:after="0"/>
              <w:rPr>
                <w:lang w:val="en-US"/>
              </w:rPr>
            </w:pPr>
            <w:r w:rsidRPr="00175FF6">
              <w:rPr>
                <w:lang w:val="en-US"/>
              </w:rPr>
              <w:t>UE receiver</w:t>
            </w:r>
          </w:p>
        </w:tc>
        <w:tc>
          <w:tcPr>
            <w:tcW w:w="3245" w:type="dxa"/>
          </w:tcPr>
          <w:p w14:paraId="600134B2" w14:textId="77777777" w:rsidR="00A44AC6" w:rsidRPr="00175FF6" w:rsidRDefault="00A44AC6" w:rsidP="00A44AC6">
            <w:pPr>
              <w:spacing w:after="0"/>
              <w:rPr>
                <w:lang w:val="en-US"/>
              </w:rPr>
            </w:pPr>
            <w:r w:rsidRPr="00175FF6">
              <w:t>MMSE-IRC as the baseline receiver</w:t>
            </w:r>
          </w:p>
        </w:tc>
      </w:tr>
      <w:tr w:rsidR="00A44AC6" w:rsidRPr="00175FF6" w14:paraId="7F259EA8" w14:textId="77777777" w:rsidTr="00A44AC6">
        <w:trPr>
          <w:jc w:val="center"/>
        </w:trPr>
        <w:tc>
          <w:tcPr>
            <w:tcW w:w="3255" w:type="dxa"/>
          </w:tcPr>
          <w:p w14:paraId="5A168195" w14:textId="77777777" w:rsidR="00A44AC6" w:rsidRPr="00175FF6" w:rsidRDefault="00A44AC6" w:rsidP="00A44AC6">
            <w:pPr>
              <w:spacing w:after="0"/>
              <w:rPr>
                <w:lang w:val="en-US"/>
              </w:rPr>
            </w:pPr>
            <w:r w:rsidRPr="00175FF6">
              <w:rPr>
                <w:lang w:val="en-US"/>
              </w:rPr>
              <w:t>BS antenna Array configuration</w:t>
            </w:r>
          </w:p>
        </w:tc>
        <w:tc>
          <w:tcPr>
            <w:tcW w:w="3245" w:type="dxa"/>
          </w:tcPr>
          <w:p w14:paraId="2C761276" w14:textId="77777777" w:rsidR="00A44AC6" w:rsidRPr="00175FF6" w:rsidRDefault="00A44AC6" w:rsidP="00A44AC6">
            <w:pPr>
              <w:spacing w:after="0"/>
              <w:rPr>
                <w:lang w:val="en-US"/>
              </w:rPr>
            </w:pPr>
            <w:r w:rsidRPr="00175FF6">
              <w:t>(M, N, P, M</w:t>
            </w:r>
            <w:r w:rsidRPr="00175FF6">
              <w:rPr>
                <w:vertAlign w:val="subscript"/>
              </w:rPr>
              <w:t>g</w:t>
            </w:r>
            <w:r w:rsidRPr="00175FF6">
              <w:t xml:space="preserve">, </w:t>
            </w:r>
            <w:proofErr w:type="gramStart"/>
            <w:r w:rsidRPr="00175FF6">
              <w:t>N</w:t>
            </w:r>
            <w:r w:rsidRPr="00175FF6">
              <w:rPr>
                <w:vertAlign w:val="subscript"/>
              </w:rPr>
              <w:t>g</w:t>
            </w:r>
            <w:r w:rsidRPr="00175FF6">
              <w:t>)  =</w:t>
            </w:r>
            <w:proofErr w:type="gramEnd"/>
            <w:r w:rsidRPr="00175FF6">
              <w:t xml:space="preserve"> (1, 2, 2, 1, 1), </w:t>
            </w:r>
            <w:proofErr w:type="spellStart"/>
            <w:r w:rsidRPr="00175FF6">
              <w:t>dH</w:t>
            </w:r>
            <w:proofErr w:type="spellEnd"/>
            <w:r w:rsidRPr="00175FF6">
              <w:t xml:space="preserve"> = </w:t>
            </w:r>
            <w:proofErr w:type="spellStart"/>
            <w:r w:rsidRPr="00175FF6">
              <w:t>dV</w:t>
            </w:r>
            <w:proofErr w:type="spellEnd"/>
            <w:r w:rsidRPr="00175FF6">
              <w:t xml:space="preserve"> = 0.5 λ</w:t>
            </w:r>
          </w:p>
        </w:tc>
      </w:tr>
      <w:tr w:rsidR="00A44AC6" w:rsidRPr="00175FF6" w14:paraId="5336A9E9" w14:textId="77777777" w:rsidTr="00A44AC6">
        <w:trPr>
          <w:jc w:val="center"/>
        </w:trPr>
        <w:tc>
          <w:tcPr>
            <w:tcW w:w="3255" w:type="dxa"/>
          </w:tcPr>
          <w:p w14:paraId="614486B8" w14:textId="77777777" w:rsidR="00A44AC6" w:rsidRPr="00175FF6" w:rsidRDefault="00A44AC6" w:rsidP="00A44AC6">
            <w:pPr>
              <w:spacing w:after="0"/>
              <w:rPr>
                <w:lang w:val="en-US"/>
              </w:rPr>
            </w:pPr>
            <w:r w:rsidRPr="00175FF6">
              <w:rPr>
                <w:lang w:val="en-US"/>
              </w:rPr>
              <w:t>UE antenna Array configuration</w:t>
            </w:r>
          </w:p>
        </w:tc>
        <w:tc>
          <w:tcPr>
            <w:tcW w:w="3245" w:type="dxa"/>
          </w:tcPr>
          <w:p w14:paraId="1CF12C12" w14:textId="77777777" w:rsidR="00A44AC6" w:rsidRPr="00175FF6" w:rsidRDefault="00A44AC6" w:rsidP="00A44AC6">
            <w:pPr>
              <w:spacing w:after="0"/>
              <w:rPr>
                <w:lang w:val="en-US"/>
              </w:rPr>
            </w:pPr>
            <w:r w:rsidRPr="00175FF6">
              <w:t xml:space="preserve">(M, N, P, Mg, Ng) = (1, 1, 2, 1, 1), </w:t>
            </w:r>
            <w:proofErr w:type="spellStart"/>
            <w:r w:rsidRPr="00175FF6">
              <w:t>dH</w:t>
            </w:r>
            <w:proofErr w:type="spellEnd"/>
            <w:r w:rsidRPr="00175FF6">
              <w:t xml:space="preserve"> = </w:t>
            </w:r>
            <w:proofErr w:type="spellStart"/>
            <w:r w:rsidRPr="00175FF6">
              <w:t>dV</w:t>
            </w:r>
            <w:proofErr w:type="spellEnd"/>
            <w:r w:rsidRPr="00175FF6">
              <w:t xml:space="preserve"> = 0.5 λ</w:t>
            </w:r>
          </w:p>
        </w:tc>
      </w:tr>
    </w:tbl>
    <w:p w14:paraId="0E46F071" w14:textId="77012772" w:rsidR="007C6775" w:rsidRDefault="007C6775" w:rsidP="007C6775">
      <w:pPr>
        <w:pStyle w:val="Heading2"/>
        <w:rPr>
          <w:rFonts w:ascii="Arial" w:hAnsi="Arial"/>
          <w:szCs w:val="24"/>
        </w:rPr>
      </w:pPr>
      <w:r>
        <w:rPr>
          <w:rFonts w:ascii="Arial" w:hAnsi="Arial"/>
          <w:szCs w:val="24"/>
        </w:rPr>
        <w:t xml:space="preserve">Indoor with </w:t>
      </w:r>
      <w:proofErr w:type="spellStart"/>
      <w:r>
        <w:rPr>
          <w:rFonts w:ascii="Arial" w:hAnsi="Arial"/>
          <w:szCs w:val="24"/>
        </w:rPr>
        <w:t>mmW</w:t>
      </w:r>
      <w:proofErr w:type="spellEnd"/>
      <w:r>
        <w:rPr>
          <w:rFonts w:ascii="Arial" w:hAnsi="Arial"/>
          <w:szCs w:val="24"/>
        </w:rPr>
        <w:t xml:space="preserve"> </w:t>
      </w:r>
    </w:p>
    <w:p w14:paraId="022AF873" w14:textId="2FE76B00" w:rsidR="00112BFB" w:rsidRDefault="00E20F5A" w:rsidP="00E20F5A">
      <w:pPr>
        <w:spacing w:before="120" w:after="0"/>
        <w:rPr>
          <w:szCs w:val="20"/>
          <w:lang w:eastAsia="ko-KR"/>
        </w:rPr>
      </w:pPr>
      <w:r>
        <w:rPr>
          <w:szCs w:val="20"/>
          <w:lang w:eastAsia="ko-KR"/>
        </w:rPr>
        <w:t xml:space="preserve">This simulation is to evaluate </w:t>
      </w:r>
      <w:proofErr w:type="spellStart"/>
      <w:r>
        <w:rPr>
          <w:szCs w:val="20"/>
          <w:lang w:eastAsia="ko-KR"/>
        </w:rPr>
        <w:t>mmW</w:t>
      </w:r>
      <w:proofErr w:type="spellEnd"/>
      <w:r>
        <w:rPr>
          <w:szCs w:val="20"/>
          <w:lang w:eastAsia="ko-KR"/>
        </w:rPr>
        <w:t xml:space="preserve"> NR-</w:t>
      </w:r>
      <w:r w:rsidR="004C6428">
        <w:rPr>
          <w:szCs w:val="20"/>
          <w:lang w:eastAsia="ko-KR"/>
        </w:rPr>
        <w:t>U</w:t>
      </w:r>
      <w:r>
        <w:rPr>
          <w:szCs w:val="20"/>
          <w:lang w:eastAsia="ko-KR"/>
        </w:rPr>
        <w:t xml:space="preserve"> technology in an indoor scenario</w:t>
      </w:r>
      <w:r w:rsidR="00893FBC">
        <w:rPr>
          <w:szCs w:val="20"/>
          <w:lang w:eastAsia="ko-KR"/>
        </w:rPr>
        <w:t xml:space="preserve">. As it is agreed in RAN1 </w:t>
      </w:r>
      <w:r w:rsidR="00F84A93">
        <w:rPr>
          <w:szCs w:val="20"/>
          <w:lang w:eastAsia="ko-KR"/>
        </w:rPr>
        <w:t>#</w:t>
      </w:r>
      <w:r w:rsidR="00893FBC">
        <w:rPr>
          <w:szCs w:val="20"/>
          <w:lang w:eastAsia="ko-KR"/>
        </w:rPr>
        <w:t>92, to minimiz</w:t>
      </w:r>
      <w:r w:rsidR="00BC763E">
        <w:rPr>
          <w:szCs w:val="20"/>
          <w:lang w:eastAsia="ko-KR"/>
        </w:rPr>
        <w:t>e</w:t>
      </w:r>
      <w:r w:rsidR="00893FBC">
        <w:rPr>
          <w:szCs w:val="20"/>
          <w:lang w:eastAsia="ko-KR"/>
        </w:rPr>
        <w:t xml:space="preserve"> the workload, indoor with </w:t>
      </w:r>
      <w:proofErr w:type="spellStart"/>
      <w:r w:rsidR="00893FBC">
        <w:rPr>
          <w:szCs w:val="20"/>
          <w:lang w:eastAsia="ko-KR"/>
        </w:rPr>
        <w:t>mmW</w:t>
      </w:r>
      <w:proofErr w:type="spellEnd"/>
      <w:r w:rsidR="00893FBC">
        <w:rPr>
          <w:szCs w:val="20"/>
          <w:lang w:eastAsia="ko-KR"/>
        </w:rPr>
        <w:t xml:space="preserve"> should reuse the same scenario as in indoor sub-7GHz</w:t>
      </w:r>
      <w:r w:rsidR="00BC763E">
        <w:rPr>
          <w:szCs w:val="20"/>
          <w:lang w:eastAsia="ko-KR"/>
        </w:rPr>
        <w:t xml:space="preserve"> with some necessary parameter changes. As it was proposed to use 3+3 </w:t>
      </w:r>
      <w:proofErr w:type="spellStart"/>
      <w:r w:rsidR="00BC763E">
        <w:rPr>
          <w:szCs w:val="20"/>
          <w:lang w:eastAsia="ko-KR"/>
        </w:rPr>
        <w:t>gNBs</w:t>
      </w:r>
      <w:proofErr w:type="spellEnd"/>
      <w:r w:rsidR="00BC763E">
        <w:rPr>
          <w:szCs w:val="20"/>
          <w:lang w:eastAsia="ko-KR"/>
        </w:rPr>
        <w:t xml:space="preserve"> for indoor sub-7GHz, giving that pathloss is higher with higher-frequency band, more </w:t>
      </w:r>
      <w:proofErr w:type="spellStart"/>
      <w:r w:rsidR="00BC763E">
        <w:rPr>
          <w:szCs w:val="20"/>
          <w:lang w:eastAsia="ko-KR"/>
        </w:rPr>
        <w:t>gNBs</w:t>
      </w:r>
      <w:proofErr w:type="spellEnd"/>
      <w:r w:rsidR="00BC763E">
        <w:rPr>
          <w:szCs w:val="20"/>
          <w:lang w:eastAsia="ko-KR"/>
        </w:rPr>
        <w:t xml:space="preserve"> should be deployed. </w:t>
      </w:r>
    </w:p>
    <w:p w14:paraId="266C29B1" w14:textId="4831C4CB" w:rsidR="002728B3" w:rsidRDefault="00A2206D" w:rsidP="00E20F5A">
      <w:pPr>
        <w:spacing w:before="120" w:after="0"/>
        <w:rPr>
          <w:rFonts w:eastAsia="SimSun"/>
          <w:szCs w:val="20"/>
          <w:lang w:eastAsia="zh-CN"/>
        </w:rPr>
      </w:pPr>
      <w:r>
        <w:rPr>
          <w:szCs w:val="20"/>
          <w:lang w:eastAsia="ko-KR"/>
        </w:rPr>
        <w:t>Some preliminary simulations are run with full buffer traffic</w:t>
      </w:r>
      <w:r w:rsidR="00485F7F">
        <w:rPr>
          <w:szCs w:val="20"/>
          <w:lang w:eastAsia="ko-KR"/>
        </w:rPr>
        <w:t>. We also</w:t>
      </w:r>
      <w:r>
        <w:rPr>
          <w:szCs w:val="20"/>
          <w:lang w:eastAsia="ko-KR"/>
        </w:rPr>
        <w:t xml:space="preserve"> assume that each UE has two panels and the best panel is chosen</w:t>
      </w:r>
      <w:r w:rsidR="00485F7F">
        <w:rPr>
          <w:szCs w:val="20"/>
          <w:lang w:eastAsia="ko-KR"/>
        </w:rPr>
        <w:t xml:space="preserve"> at association</w:t>
      </w:r>
      <w:r>
        <w:rPr>
          <w:szCs w:val="20"/>
          <w:lang w:eastAsia="ko-KR"/>
        </w:rPr>
        <w:t>.</w:t>
      </w:r>
      <w:r w:rsidR="00051426">
        <w:rPr>
          <w:szCs w:val="20"/>
          <w:lang w:eastAsia="ko-KR"/>
        </w:rPr>
        <w:t xml:space="preserve"> </w:t>
      </w:r>
      <w:r w:rsidR="007E6DC7">
        <w:rPr>
          <w:szCs w:val="20"/>
          <w:lang w:eastAsia="ko-KR"/>
        </w:rPr>
        <w:t xml:space="preserve">From the </w:t>
      </w:r>
      <w:r w:rsidR="00485F7F">
        <w:rPr>
          <w:szCs w:val="20"/>
          <w:lang w:eastAsia="ko-KR"/>
        </w:rPr>
        <w:t>results below</w:t>
      </w:r>
      <w:r w:rsidR="007E6DC7">
        <w:rPr>
          <w:szCs w:val="20"/>
          <w:lang w:eastAsia="ko-KR"/>
        </w:rPr>
        <w:t xml:space="preserve">, </w:t>
      </w:r>
      <w:r w:rsidR="00485F7F">
        <w:rPr>
          <w:szCs w:val="20"/>
          <w:lang w:eastAsia="ko-KR"/>
        </w:rPr>
        <w:t xml:space="preserve">the general trend going from 3+3 </w:t>
      </w:r>
      <w:proofErr w:type="spellStart"/>
      <w:r w:rsidR="00485F7F">
        <w:rPr>
          <w:szCs w:val="20"/>
          <w:lang w:eastAsia="ko-KR"/>
        </w:rPr>
        <w:t>gNBs</w:t>
      </w:r>
      <w:proofErr w:type="spellEnd"/>
      <w:r w:rsidR="00485F7F">
        <w:rPr>
          <w:szCs w:val="20"/>
          <w:lang w:eastAsia="ko-KR"/>
        </w:rPr>
        <w:t xml:space="preserve"> to 6+6 and further to 12+12 indicates that higher the density,</w:t>
      </w:r>
      <w:r w:rsidR="007E6DC7">
        <w:rPr>
          <w:szCs w:val="20"/>
          <w:lang w:eastAsia="ko-KR"/>
        </w:rPr>
        <w:t xml:space="preserve"> better </w:t>
      </w:r>
      <w:r w:rsidR="00485F7F">
        <w:rPr>
          <w:szCs w:val="20"/>
          <w:lang w:eastAsia="ko-KR"/>
        </w:rPr>
        <w:t xml:space="preserve">the </w:t>
      </w:r>
      <w:r w:rsidR="007E6DC7">
        <w:rPr>
          <w:szCs w:val="20"/>
          <w:lang w:eastAsia="ko-KR"/>
        </w:rPr>
        <w:t>SNR</w:t>
      </w:r>
      <w:r w:rsidR="00485F7F">
        <w:rPr>
          <w:szCs w:val="20"/>
          <w:lang w:eastAsia="ko-KR"/>
        </w:rPr>
        <w:t xml:space="preserve"> and </w:t>
      </w:r>
      <w:r w:rsidR="007E6DC7">
        <w:rPr>
          <w:szCs w:val="20"/>
          <w:lang w:eastAsia="ko-KR"/>
        </w:rPr>
        <w:t xml:space="preserve">SINR achieved. </w:t>
      </w:r>
      <w:r w:rsidR="00051426">
        <w:rPr>
          <w:szCs w:val="20"/>
          <w:lang w:eastAsia="ko-KR"/>
        </w:rPr>
        <w:t xml:space="preserve">With 3 </w:t>
      </w:r>
      <w:proofErr w:type="spellStart"/>
      <w:r w:rsidR="00051426">
        <w:rPr>
          <w:rFonts w:eastAsia="SimSun"/>
          <w:szCs w:val="20"/>
          <w:lang w:eastAsia="zh-CN"/>
        </w:rPr>
        <w:t>gNBs</w:t>
      </w:r>
      <w:proofErr w:type="spellEnd"/>
      <w:r w:rsidR="00051426">
        <w:rPr>
          <w:rFonts w:eastAsia="SimSun" w:hint="eastAsia"/>
          <w:szCs w:val="20"/>
          <w:lang w:eastAsia="zh-CN"/>
        </w:rPr>
        <w:t xml:space="preserve"> per operator, </w:t>
      </w:r>
      <w:r w:rsidR="00485F7F">
        <w:rPr>
          <w:rFonts w:eastAsia="SimSun"/>
          <w:szCs w:val="20"/>
          <w:lang w:eastAsia="zh-CN"/>
        </w:rPr>
        <w:t xml:space="preserve">we observe an outage at </w:t>
      </w:r>
      <w:r w:rsidR="00051426">
        <w:rPr>
          <w:rFonts w:eastAsia="SimSun"/>
          <w:szCs w:val="20"/>
          <w:lang w:eastAsia="zh-CN"/>
        </w:rPr>
        <w:t xml:space="preserve">the 5%-tile SNR </w:t>
      </w:r>
      <w:r w:rsidR="00485F7F">
        <w:rPr>
          <w:rFonts w:eastAsia="SimSun"/>
          <w:szCs w:val="20"/>
          <w:lang w:eastAsia="zh-CN"/>
        </w:rPr>
        <w:t>(less than</w:t>
      </w:r>
      <w:r w:rsidR="00051426">
        <w:rPr>
          <w:rFonts w:eastAsia="SimSun"/>
          <w:szCs w:val="20"/>
          <w:lang w:eastAsia="zh-CN"/>
        </w:rPr>
        <w:t xml:space="preserve"> </w:t>
      </w:r>
      <w:r w:rsidR="007E6DC7">
        <w:rPr>
          <w:rFonts w:eastAsia="SimSun"/>
          <w:szCs w:val="20"/>
          <w:lang w:eastAsia="zh-CN"/>
        </w:rPr>
        <w:t>-</w:t>
      </w:r>
      <w:r w:rsidR="00485F7F">
        <w:rPr>
          <w:rFonts w:eastAsia="SimSun"/>
          <w:szCs w:val="20"/>
          <w:lang w:eastAsia="zh-CN"/>
        </w:rPr>
        <w:t>6</w:t>
      </w:r>
      <w:r w:rsidR="007E6DC7">
        <w:rPr>
          <w:rFonts w:eastAsia="SimSun"/>
          <w:szCs w:val="20"/>
          <w:lang w:eastAsia="zh-CN"/>
        </w:rPr>
        <w:t>dB</w:t>
      </w:r>
      <w:r w:rsidR="00485F7F">
        <w:rPr>
          <w:rFonts w:eastAsia="SimSun"/>
          <w:szCs w:val="20"/>
          <w:lang w:eastAsia="zh-CN"/>
        </w:rPr>
        <w:t>)</w:t>
      </w:r>
      <w:r w:rsidR="007E6DC7">
        <w:rPr>
          <w:rFonts w:eastAsia="SimSun"/>
          <w:szCs w:val="20"/>
          <w:lang w:eastAsia="zh-CN"/>
        </w:rPr>
        <w:t>,</w:t>
      </w:r>
      <w:r w:rsidR="00051426">
        <w:rPr>
          <w:rFonts w:eastAsia="SimSun"/>
          <w:szCs w:val="20"/>
          <w:lang w:eastAsia="zh-CN"/>
        </w:rPr>
        <w:t xml:space="preserve"> </w:t>
      </w:r>
      <w:r w:rsidR="007E6DC7">
        <w:rPr>
          <w:rFonts w:eastAsia="SimSun"/>
          <w:szCs w:val="20"/>
          <w:lang w:eastAsia="zh-CN"/>
        </w:rPr>
        <w:t xml:space="preserve">which is not sufficient to provide </w:t>
      </w:r>
      <w:r w:rsidR="00485F7F">
        <w:rPr>
          <w:rFonts w:eastAsia="SimSun"/>
          <w:szCs w:val="20"/>
          <w:lang w:eastAsia="zh-CN"/>
        </w:rPr>
        <w:t>coverage</w:t>
      </w:r>
      <w:r w:rsidR="007E6DC7">
        <w:rPr>
          <w:rFonts w:eastAsia="SimSun"/>
          <w:szCs w:val="20"/>
          <w:lang w:eastAsia="zh-CN"/>
        </w:rPr>
        <w:t xml:space="preserve">. </w:t>
      </w:r>
      <w:r w:rsidR="002728B3">
        <w:rPr>
          <w:rFonts w:eastAsia="SimSun"/>
          <w:szCs w:val="20"/>
          <w:lang w:eastAsia="zh-CN"/>
        </w:rPr>
        <w:t xml:space="preserve">With 6 </w:t>
      </w:r>
      <w:proofErr w:type="spellStart"/>
      <w:r w:rsidR="002728B3">
        <w:rPr>
          <w:rFonts w:eastAsia="SimSun"/>
          <w:szCs w:val="20"/>
          <w:lang w:eastAsia="zh-CN"/>
        </w:rPr>
        <w:t>gNBs</w:t>
      </w:r>
      <w:proofErr w:type="spellEnd"/>
      <w:r w:rsidR="002728B3">
        <w:rPr>
          <w:rFonts w:eastAsia="SimSun"/>
          <w:szCs w:val="20"/>
          <w:lang w:eastAsia="zh-CN"/>
        </w:rPr>
        <w:t xml:space="preserve"> per operator, the SINR appears to show little outage but leaves no margin for practical impediments in </w:t>
      </w:r>
      <w:proofErr w:type="spellStart"/>
      <w:r w:rsidR="002728B3">
        <w:rPr>
          <w:rFonts w:eastAsia="SimSun"/>
          <w:szCs w:val="20"/>
          <w:lang w:eastAsia="zh-CN"/>
        </w:rPr>
        <w:t>mmW</w:t>
      </w:r>
      <w:proofErr w:type="spellEnd"/>
      <w:r w:rsidR="002728B3">
        <w:rPr>
          <w:rFonts w:eastAsia="SimSun"/>
          <w:szCs w:val="20"/>
          <w:lang w:eastAsia="zh-CN"/>
        </w:rPr>
        <w:t xml:space="preserve"> such as beam mismatches, UE rotation or blocking. Moreover, the array gain for PDCCH beams could be lower than PDSCH beams and it is desirable to ensure that PDCCH coverage is sufficient. </w:t>
      </w:r>
      <w:r w:rsidR="00376584">
        <w:rPr>
          <w:rFonts w:eastAsia="SimSun"/>
          <w:szCs w:val="20"/>
          <w:lang w:eastAsia="zh-CN"/>
        </w:rPr>
        <w:t xml:space="preserve">The 12 gNB deployment simulated is the proposal from Ericsson during the e-mail discussions. </w:t>
      </w:r>
    </w:p>
    <w:p w14:paraId="3EBAC4B0" w14:textId="7064E96B" w:rsidR="00616A91" w:rsidRDefault="00CB6D01" w:rsidP="00E20F5A">
      <w:pPr>
        <w:spacing w:before="120" w:after="0"/>
        <w:rPr>
          <w:rFonts w:eastAsia="SimSun"/>
          <w:szCs w:val="20"/>
          <w:lang w:eastAsia="zh-CN"/>
        </w:rPr>
      </w:pPr>
      <w:r>
        <w:rPr>
          <w:rFonts w:eastAsia="SimSun"/>
          <w:szCs w:val="20"/>
          <w:lang w:eastAsia="zh-CN"/>
        </w:rPr>
        <w:t>T</w:t>
      </w:r>
      <w:r w:rsidR="002728B3">
        <w:rPr>
          <w:rFonts w:eastAsia="SimSun"/>
          <w:szCs w:val="20"/>
          <w:lang w:eastAsia="zh-CN"/>
        </w:rPr>
        <w:t>he transmit power for the gNB can be chosen to meet the EIRP limit of 40 dBm</w:t>
      </w:r>
      <w:r>
        <w:rPr>
          <w:rFonts w:eastAsia="SimSun"/>
          <w:szCs w:val="20"/>
          <w:lang w:eastAsia="zh-CN"/>
        </w:rPr>
        <w:t>. T</w:t>
      </w:r>
      <w:r w:rsidR="002728B3">
        <w:rPr>
          <w:rFonts w:eastAsia="SimSun"/>
          <w:szCs w:val="20"/>
          <w:lang w:eastAsia="zh-CN"/>
        </w:rPr>
        <w:t xml:space="preserve">he UE transmit powers </w:t>
      </w:r>
      <w:r>
        <w:rPr>
          <w:rFonts w:eastAsia="SimSun"/>
          <w:szCs w:val="20"/>
          <w:lang w:eastAsia="zh-CN"/>
        </w:rPr>
        <w:t>may be</w:t>
      </w:r>
      <w:r w:rsidR="002728B3">
        <w:rPr>
          <w:rFonts w:eastAsia="SimSun"/>
          <w:szCs w:val="20"/>
          <w:lang w:eastAsia="zh-CN"/>
        </w:rPr>
        <w:t xml:space="preserve"> limited by </w:t>
      </w:r>
      <w:r>
        <w:rPr>
          <w:rFonts w:eastAsia="SimSun"/>
          <w:szCs w:val="20"/>
          <w:lang w:eastAsia="zh-CN"/>
        </w:rPr>
        <w:t>other factors as well</w:t>
      </w:r>
      <w:r w:rsidR="002728B3">
        <w:rPr>
          <w:rFonts w:eastAsia="SimSun"/>
          <w:szCs w:val="20"/>
          <w:lang w:eastAsia="zh-CN"/>
        </w:rPr>
        <w:t xml:space="preserve"> such as PA efficiencies and power consumption. Therefore, we propose a transmit power of 8 dBm for the UE. Note that this yields approximately similar coverage for DL and UL after factoring in the chosen set of parameters such as array gain, noise figure etc. </w:t>
      </w:r>
    </w:p>
    <w:p w14:paraId="4D9378F1" w14:textId="0D912D04" w:rsidR="00184DEB" w:rsidRDefault="00184DEB" w:rsidP="00E20F5A">
      <w:pPr>
        <w:spacing w:before="120" w:after="0"/>
        <w:rPr>
          <w:rFonts w:eastAsia="SimSun"/>
          <w:b/>
          <w:szCs w:val="20"/>
          <w:lang w:val="en-US" w:eastAsia="zh-CN"/>
        </w:rPr>
      </w:pPr>
      <w:r w:rsidRPr="00184DEB">
        <w:rPr>
          <w:rFonts w:eastAsia="SimSun"/>
          <w:b/>
          <w:szCs w:val="20"/>
          <w:lang w:val="en-US" w:eastAsia="zh-CN"/>
        </w:rPr>
        <w:t>Downlink:</w:t>
      </w:r>
    </w:p>
    <w:p w14:paraId="1578A94E" w14:textId="77DC1D3E" w:rsidR="004B3A0B" w:rsidRPr="00184DEB" w:rsidRDefault="004B3A0B" w:rsidP="00E20F5A">
      <w:pPr>
        <w:spacing w:before="120" w:after="0"/>
        <w:rPr>
          <w:rFonts w:eastAsia="SimSun"/>
          <w:b/>
          <w:szCs w:val="20"/>
          <w:lang w:val="en-US" w:eastAsia="zh-CN"/>
        </w:rPr>
      </w:pPr>
      <w:r w:rsidRPr="004B3A0B">
        <w:rPr>
          <w:rFonts w:eastAsia="SimSun"/>
          <w:b/>
          <w:noProof/>
          <w:szCs w:val="20"/>
          <w:lang w:val="en-US"/>
        </w:rPr>
        <w:drawing>
          <wp:inline distT="0" distB="0" distL="0" distR="0" wp14:anchorId="659C96EC" wp14:editId="7AAB04B2">
            <wp:extent cx="2941983" cy="2204209"/>
            <wp:effectExtent l="0" t="0" r="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6874" cy="2222858"/>
                    </a:xfrm>
                    <a:prstGeom prst="rect">
                      <a:avLst/>
                    </a:prstGeom>
                    <a:noFill/>
                    <a:ln>
                      <a:noFill/>
                    </a:ln>
                  </pic:spPr>
                </pic:pic>
              </a:graphicData>
            </a:graphic>
          </wp:inline>
        </w:drawing>
      </w:r>
      <w:r w:rsidRPr="004B3A0B">
        <w:rPr>
          <w:rFonts w:eastAsia="SimSun"/>
          <w:b/>
          <w:noProof/>
          <w:szCs w:val="20"/>
          <w:lang w:val="en-US" w:eastAsia="zh-CN"/>
        </w:rPr>
        <w:t xml:space="preserve"> </w:t>
      </w:r>
      <w:r w:rsidRPr="004B3A0B">
        <w:rPr>
          <w:rFonts w:eastAsia="SimSun"/>
          <w:b/>
          <w:noProof/>
          <w:szCs w:val="20"/>
          <w:lang w:val="en-US"/>
        </w:rPr>
        <w:drawing>
          <wp:inline distT="0" distB="0" distL="0" distR="0" wp14:anchorId="4CB4F4EA" wp14:editId="0BF5FD62">
            <wp:extent cx="2870421" cy="2150592"/>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3011" cy="2160025"/>
                    </a:xfrm>
                    <a:prstGeom prst="rect">
                      <a:avLst/>
                    </a:prstGeom>
                    <a:noFill/>
                    <a:ln>
                      <a:noFill/>
                    </a:ln>
                  </pic:spPr>
                </pic:pic>
              </a:graphicData>
            </a:graphic>
          </wp:inline>
        </w:drawing>
      </w:r>
    </w:p>
    <w:p w14:paraId="63D9503A" w14:textId="08AB4B58" w:rsidR="00184DEB" w:rsidRDefault="00184DEB" w:rsidP="00184DEB">
      <w:pPr>
        <w:spacing w:before="120" w:after="0"/>
        <w:rPr>
          <w:rFonts w:eastAsia="SimSun"/>
          <w:b/>
          <w:szCs w:val="20"/>
          <w:lang w:val="en-US" w:eastAsia="zh-CN"/>
        </w:rPr>
      </w:pPr>
      <w:r>
        <w:rPr>
          <w:rFonts w:eastAsia="SimSun"/>
          <w:b/>
          <w:szCs w:val="20"/>
          <w:lang w:val="en-US" w:eastAsia="zh-CN"/>
        </w:rPr>
        <w:t>Up</w:t>
      </w:r>
      <w:r w:rsidRPr="00184DEB">
        <w:rPr>
          <w:rFonts w:eastAsia="SimSun"/>
          <w:b/>
          <w:szCs w:val="20"/>
          <w:lang w:val="en-US" w:eastAsia="zh-CN"/>
        </w:rPr>
        <w:t>link:</w:t>
      </w:r>
    </w:p>
    <w:p w14:paraId="2E761B7A" w14:textId="4305098B" w:rsidR="004724BC" w:rsidRDefault="004B3A0B" w:rsidP="00184DEB">
      <w:pPr>
        <w:spacing w:before="120" w:after="0"/>
        <w:rPr>
          <w:rFonts w:eastAsia="SimSun"/>
          <w:b/>
          <w:szCs w:val="20"/>
          <w:lang w:val="en-US" w:eastAsia="zh-CN"/>
        </w:rPr>
      </w:pPr>
      <w:r w:rsidRPr="004B3A0B">
        <w:rPr>
          <w:rFonts w:eastAsia="SimSun"/>
          <w:b/>
          <w:noProof/>
          <w:szCs w:val="20"/>
          <w:lang w:val="en-US"/>
        </w:rPr>
        <w:lastRenderedPageBreak/>
        <w:drawing>
          <wp:inline distT="0" distB="0" distL="0" distR="0" wp14:anchorId="2606F22F" wp14:editId="2598E4CF">
            <wp:extent cx="3021496" cy="2263781"/>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2506" cy="2272030"/>
                    </a:xfrm>
                    <a:prstGeom prst="rect">
                      <a:avLst/>
                    </a:prstGeom>
                    <a:noFill/>
                    <a:ln>
                      <a:noFill/>
                    </a:ln>
                  </pic:spPr>
                </pic:pic>
              </a:graphicData>
            </a:graphic>
          </wp:inline>
        </w:drawing>
      </w:r>
      <w:r w:rsidR="004724BC" w:rsidRPr="004724BC">
        <w:rPr>
          <w:rFonts w:eastAsia="SimSun"/>
          <w:b/>
          <w:noProof/>
          <w:szCs w:val="20"/>
          <w:lang w:val="en-US"/>
        </w:rPr>
        <w:drawing>
          <wp:inline distT="0" distB="0" distL="0" distR="0" wp14:anchorId="65740E73" wp14:editId="35E9B1CB">
            <wp:extent cx="3023330" cy="2265156"/>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5110" cy="2281474"/>
                    </a:xfrm>
                    <a:prstGeom prst="rect">
                      <a:avLst/>
                    </a:prstGeom>
                    <a:noFill/>
                    <a:ln>
                      <a:noFill/>
                    </a:ln>
                  </pic:spPr>
                </pic:pic>
              </a:graphicData>
            </a:graphic>
          </wp:inline>
        </w:drawing>
      </w:r>
    </w:p>
    <w:p w14:paraId="1A859ABD" w14:textId="77777777" w:rsidR="00BA58C1" w:rsidRDefault="00BA58C1" w:rsidP="00184DEB">
      <w:pPr>
        <w:spacing w:before="120" w:after="0"/>
        <w:rPr>
          <w:rFonts w:eastAsia="SimSun"/>
          <w:b/>
          <w:szCs w:val="20"/>
          <w:lang w:val="en-US" w:eastAsia="zh-CN"/>
        </w:rPr>
      </w:pPr>
    </w:p>
    <w:p w14:paraId="7F18E7F7" w14:textId="3139D7BB" w:rsidR="00F84A93" w:rsidRPr="00130457" w:rsidRDefault="00514191" w:rsidP="00F84A93">
      <w:pPr>
        <w:ind w:left="90"/>
        <w:jc w:val="center"/>
        <w:rPr>
          <w:b/>
          <w:lang w:val="en-US"/>
        </w:rPr>
      </w:pPr>
      <w:r>
        <w:rPr>
          <w:b/>
          <w:noProof/>
          <w:lang w:val="en-US"/>
        </w:rPr>
        <w:drawing>
          <wp:inline distT="0" distB="0" distL="0" distR="0" wp14:anchorId="195997CD" wp14:editId="3861EADE">
            <wp:extent cx="4660710" cy="125739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07517" cy="1270019"/>
                    </a:xfrm>
                    <a:prstGeom prst="rect">
                      <a:avLst/>
                    </a:prstGeom>
                    <a:noFill/>
                    <a:ln>
                      <a:noFill/>
                    </a:ln>
                  </pic:spPr>
                </pic:pic>
              </a:graphicData>
            </a:graphic>
          </wp:inline>
        </w:drawing>
      </w:r>
    </w:p>
    <w:p w14:paraId="1163BDB4" w14:textId="369F2E49" w:rsidR="00F84A93" w:rsidRPr="006B72D1" w:rsidRDefault="006B72D1" w:rsidP="00B56B9E">
      <w:pPr>
        <w:pStyle w:val="Caption"/>
        <w:rPr>
          <w:sz w:val="20"/>
          <w:szCs w:val="20"/>
        </w:rPr>
      </w:pPr>
      <w:r w:rsidRPr="006B72D1">
        <w:rPr>
          <w:sz w:val="20"/>
          <w:szCs w:val="20"/>
        </w:rPr>
        <w:t xml:space="preserve">Figure </w:t>
      </w:r>
      <w:r w:rsidRPr="006B72D1">
        <w:rPr>
          <w:sz w:val="20"/>
          <w:szCs w:val="20"/>
        </w:rPr>
        <w:fldChar w:fldCharType="begin"/>
      </w:r>
      <w:r w:rsidRPr="006B72D1">
        <w:rPr>
          <w:sz w:val="20"/>
          <w:szCs w:val="20"/>
        </w:rPr>
        <w:instrText xml:space="preserve"> SEQ Figure \* ARABIC </w:instrText>
      </w:r>
      <w:r w:rsidRPr="006B72D1">
        <w:rPr>
          <w:sz w:val="20"/>
          <w:szCs w:val="20"/>
        </w:rPr>
        <w:fldChar w:fldCharType="separate"/>
      </w:r>
      <w:r>
        <w:rPr>
          <w:noProof/>
          <w:sz w:val="20"/>
          <w:szCs w:val="20"/>
        </w:rPr>
        <w:t>4</w:t>
      </w:r>
      <w:r w:rsidRPr="006B72D1">
        <w:rPr>
          <w:sz w:val="20"/>
          <w:szCs w:val="20"/>
        </w:rPr>
        <w:fldChar w:fldCharType="end"/>
      </w:r>
      <w:r w:rsidRPr="006B72D1">
        <w:rPr>
          <w:sz w:val="20"/>
          <w:szCs w:val="20"/>
        </w:rPr>
        <w:t>:</w:t>
      </w:r>
      <w:r w:rsidR="00F84A93" w:rsidRPr="006B72D1">
        <w:rPr>
          <w:sz w:val="20"/>
          <w:szCs w:val="20"/>
        </w:rPr>
        <w:t xml:space="preserve"> </w:t>
      </w:r>
      <w:r w:rsidR="00376584" w:rsidRPr="006B72D1">
        <w:rPr>
          <w:sz w:val="20"/>
          <w:szCs w:val="20"/>
        </w:rPr>
        <w:t>Proposed s</w:t>
      </w:r>
      <w:r w:rsidR="00F84A93" w:rsidRPr="006B72D1">
        <w:rPr>
          <w:sz w:val="20"/>
          <w:szCs w:val="20"/>
        </w:rPr>
        <w:t xml:space="preserve">imulation scenario for indoor with </w:t>
      </w:r>
      <w:proofErr w:type="spellStart"/>
      <w:r w:rsidR="00F84A93" w:rsidRPr="006B72D1">
        <w:rPr>
          <w:sz w:val="20"/>
          <w:szCs w:val="20"/>
        </w:rPr>
        <w:t>mmW</w:t>
      </w:r>
      <w:proofErr w:type="spellEnd"/>
      <w:r w:rsidR="00376584" w:rsidRPr="006B72D1">
        <w:rPr>
          <w:sz w:val="20"/>
          <w:szCs w:val="20"/>
        </w:rPr>
        <w:t xml:space="preserve"> (Ref: Ericsson’s proposal from e-mail discussions)</w:t>
      </w:r>
    </w:p>
    <w:p w14:paraId="3923C879" w14:textId="77777777" w:rsidR="00BE5542" w:rsidRPr="009E069B" w:rsidRDefault="00BE5542" w:rsidP="00E20F5A">
      <w:pPr>
        <w:spacing w:before="120" w:after="0"/>
        <w:rPr>
          <w:szCs w:val="20"/>
          <w:lang w:eastAsia="ko-KR"/>
        </w:rPr>
      </w:pPr>
    </w:p>
    <w:tbl>
      <w:tblPr>
        <w:tblStyle w:val="TableGrid"/>
        <w:tblW w:w="0" w:type="auto"/>
        <w:jc w:val="center"/>
        <w:tblLook w:val="04A0" w:firstRow="1" w:lastRow="0" w:firstColumn="1" w:lastColumn="0" w:noHBand="0" w:noVBand="1"/>
      </w:tblPr>
      <w:tblGrid>
        <w:gridCol w:w="3255"/>
        <w:gridCol w:w="3419"/>
      </w:tblGrid>
      <w:tr w:rsidR="00CD1E60" w:rsidRPr="006B72D1" w14:paraId="3F4E6D46" w14:textId="77777777" w:rsidTr="00143CA2">
        <w:trPr>
          <w:jc w:val="center"/>
        </w:trPr>
        <w:tc>
          <w:tcPr>
            <w:tcW w:w="3255" w:type="dxa"/>
          </w:tcPr>
          <w:p w14:paraId="04A448E5" w14:textId="77777777" w:rsidR="00CD1E60" w:rsidRPr="006B72D1" w:rsidRDefault="00CD1E60" w:rsidP="00B21B6B">
            <w:pPr>
              <w:spacing w:after="0"/>
              <w:jc w:val="center"/>
              <w:rPr>
                <w:b/>
                <w:lang w:val="en-US"/>
              </w:rPr>
            </w:pPr>
            <w:r w:rsidRPr="006B72D1">
              <w:rPr>
                <w:b/>
                <w:lang w:val="en-US"/>
              </w:rPr>
              <w:t>Parameters</w:t>
            </w:r>
          </w:p>
        </w:tc>
        <w:tc>
          <w:tcPr>
            <w:tcW w:w="3419" w:type="dxa"/>
          </w:tcPr>
          <w:p w14:paraId="1B7053E0" w14:textId="77777777" w:rsidR="00CD1E60" w:rsidRPr="006B72D1" w:rsidRDefault="00CD1E60" w:rsidP="00B21B6B">
            <w:pPr>
              <w:spacing w:after="0"/>
              <w:jc w:val="center"/>
              <w:rPr>
                <w:b/>
                <w:lang w:val="en-US"/>
              </w:rPr>
            </w:pPr>
            <w:r w:rsidRPr="006B72D1">
              <w:rPr>
                <w:b/>
                <w:lang w:val="en-US"/>
              </w:rPr>
              <w:t xml:space="preserve">Scenario 2.2, Indoor </w:t>
            </w:r>
            <w:proofErr w:type="spellStart"/>
            <w:r w:rsidRPr="006B72D1">
              <w:rPr>
                <w:b/>
                <w:lang w:val="en-US"/>
              </w:rPr>
              <w:t>mmW</w:t>
            </w:r>
            <w:proofErr w:type="spellEnd"/>
          </w:p>
        </w:tc>
      </w:tr>
      <w:tr w:rsidR="00CD1E60" w14:paraId="32EF0DB0" w14:textId="77777777" w:rsidTr="00143CA2">
        <w:trPr>
          <w:jc w:val="center"/>
        </w:trPr>
        <w:tc>
          <w:tcPr>
            <w:tcW w:w="3255" w:type="dxa"/>
          </w:tcPr>
          <w:p w14:paraId="3EC2F969" w14:textId="77777777" w:rsidR="00CD1E60" w:rsidRDefault="00CD1E60" w:rsidP="00B21B6B">
            <w:pPr>
              <w:spacing w:after="0"/>
              <w:rPr>
                <w:lang w:val="en-US"/>
              </w:rPr>
            </w:pPr>
            <w:r>
              <w:rPr>
                <w:lang w:val="en-US"/>
              </w:rPr>
              <w:t>Carrier Frequency</w:t>
            </w:r>
          </w:p>
        </w:tc>
        <w:tc>
          <w:tcPr>
            <w:tcW w:w="3419" w:type="dxa"/>
          </w:tcPr>
          <w:p w14:paraId="324F9AB6" w14:textId="2DEA3863" w:rsidR="00CD1E60" w:rsidRDefault="007358EE" w:rsidP="00B21B6B">
            <w:pPr>
              <w:spacing w:after="0"/>
              <w:rPr>
                <w:lang w:val="en-US"/>
              </w:rPr>
            </w:pPr>
            <w:r>
              <w:rPr>
                <w:lang w:val="en-US"/>
              </w:rPr>
              <w:t>60GHz</w:t>
            </w:r>
            <w:r w:rsidR="008D56B2">
              <w:rPr>
                <w:lang w:val="en-US"/>
              </w:rPr>
              <w:t xml:space="preserve"> </w:t>
            </w:r>
          </w:p>
        </w:tc>
      </w:tr>
      <w:tr w:rsidR="00B32281" w14:paraId="7F825909" w14:textId="77777777" w:rsidTr="00143CA2">
        <w:trPr>
          <w:jc w:val="center"/>
        </w:trPr>
        <w:tc>
          <w:tcPr>
            <w:tcW w:w="3255" w:type="dxa"/>
          </w:tcPr>
          <w:p w14:paraId="259104CE" w14:textId="4E2A59C4" w:rsidR="00B32281" w:rsidRDefault="00B32281" w:rsidP="00B21B6B">
            <w:pPr>
              <w:spacing w:after="0"/>
              <w:rPr>
                <w:lang w:val="en-US"/>
              </w:rPr>
            </w:pPr>
            <w:r>
              <w:rPr>
                <w:lang w:val="en-US"/>
              </w:rPr>
              <w:t>Channel Bandwidth</w:t>
            </w:r>
          </w:p>
        </w:tc>
        <w:tc>
          <w:tcPr>
            <w:tcW w:w="3419" w:type="dxa"/>
          </w:tcPr>
          <w:p w14:paraId="47721AFE" w14:textId="58C9A435" w:rsidR="00B32281" w:rsidRPr="003862F7" w:rsidRDefault="00F266F6" w:rsidP="00B21B6B">
            <w:pPr>
              <w:spacing w:after="0"/>
              <w:rPr>
                <w:rFonts w:eastAsia="SimSun"/>
                <w:lang w:val="en-US" w:eastAsia="zh-CN"/>
              </w:rPr>
            </w:pPr>
            <w:r>
              <w:rPr>
                <w:lang w:val="en-US"/>
              </w:rPr>
              <w:t>2.16G</w:t>
            </w:r>
            <w:r w:rsidR="00DF0DF7">
              <w:rPr>
                <w:lang w:val="en-US"/>
              </w:rPr>
              <w:t>Hz</w:t>
            </w:r>
          </w:p>
        </w:tc>
      </w:tr>
      <w:tr w:rsidR="00CD1E60" w14:paraId="1D0B96C3" w14:textId="77777777" w:rsidTr="00143CA2">
        <w:trPr>
          <w:jc w:val="center"/>
        </w:trPr>
        <w:tc>
          <w:tcPr>
            <w:tcW w:w="3255" w:type="dxa"/>
          </w:tcPr>
          <w:p w14:paraId="17ECDD0D" w14:textId="77777777" w:rsidR="00CD1E60" w:rsidRDefault="00CD1E60" w:rsidP="00B21B6B">
            <w:pPr>
              <w:spacing w:after="0"/>
              <w:rPr>
                <w:lang w:val="en-US"/>
              </w:rPr>
            </w:pPr>
            <w:r>
              <w:rPr>
                <w:lang w:val="en-US"/>
              </w:rPr>
              <w:t>Channel Model</w:t>
            </w:r>
          </w:p>
        </w:tc>
        <w:tc>
          <w:tcPr>
            <w:tcW w:w="3419" w:type="dxa"/>
          </w:tcPr>
          <w:p w14:paraId="27D121D4" w14:textId="77777777" w:rsidR="00CD1E60" w:rsidRDefault="00CD1E60" w:rsidP="00B21B6B">
            <w:pPr>
              <w:spacing w:after="0"/>
              <w:rPr>
                <w:lang w:val="en-US"/>
              </w:rPr>
            </w:pPr>
            <w:proofErr w:type="spellStart"/>
            <w:r w:rsidRPr="00CA7A13">
              <w:t>InH</w:t>
            </w:r>
            <w:proofErr w:type="spellEnd"/>
            <w:r w:rsidRPr="00CA7A13">
              <w:t xml:space="preserve"> Open office model in TR 38.901 Chapter 7.4.1 </w:t>
            </w:r>
          </w:p>
        </w:tc>
      </w:tr>
      <w:tr w:rsidR="00CD1E60" w:rsidRPr="00072C59" w14:paraId="30AA7466" w14:textId="77777777" w:rsidTr="00143CA2">
        <w:trPr>
          <w:jc w:val="center"/>
        </w:trPr>
        <w:tc>
          <w:tcPr>
            <w:tcW w:w="3255" w:type="dxa"/>
          </w:tcPr>
          <w:p w14:paraId="60A37B06" w14:textId="77777777" w:rsidR="00CD1E60" w:rsidRDefault="00CD1E60" w:rsidP="00B21B6B">
            <w:pPr>
              <w:spacing w:after="0"/>
              <w:rPr>
                <w:lang w:val="en-US"/>
              </w:rPr>
            </w:pPr>
            <w:r>
              <w:rPr>
                <w:lang w:val="en-US"/>
              </w:rPr>
              <w:t>BS Tx Power</w:t>
            </w:r>
          </w:p>
        </w:tc>
        <w:tc>
          <w:tcPr>
            <w:tcW w:w="3419" w:type="dxa"/>
          </w:tcPr>
          <w:p w14:paraId="52661117" w14:textId="2CACE3B4" w:rsidR="00CD1E60" w:rsidRDefault="00CD1E60" w:rsidP="00B21B6B">
            <w:pPr>
              <w:spacing w:after="0"/>
              <w:rPr>
                <w:lang w:val="en-US"/>
              </w:rPr>
            </w:pPr>
            <w:r>
              <w:rPr>
                <w:lang w:val="en-US"/>
              </w:rPr>
              <w:t>14</w:t>
            </w:r>
            <w:r w:rsidR="002728B3">
              <w:rPr>
                <w:lang w:val="en-US"/>
              </w:rPr>
              <w:t xml:space="preserve"> </w:t>
            </w:r>
            <w:r>
              <w:rPr>
                <w:lang w:val="en-US"/>
              </w:rPr>
              <w:t>dBm*</w:t>
            </w:r>
          </w:p>
        </w:tc>
      </w:tr>
      <w:tr w:rsidR="00CD1E60" w14:paraId="394E86E7" w14:textId="77777777" w:rsidTr="00143CA2">
        <w:trPr>
          <w:jc w:val="center"/>
        </w:trPr>
        <w:tc>
          <w:tcPr>
            <w:tcW w:w="3255" w:type="dxa"/>
          </w:tcPr>
          <w:p w14:paraId="16404D1E" w14:textId="77777777" w:rsidR="00CD1E60" w:rsidRDefault="00CD1E60" w:rsidP="00B21B6B">
            <w:pPr>
              <w:spacing w:after="0"/>
              <w:rPr>
                <w:lang w:val="en-US"/>
              </w:rPr>
            </w:pPr>
            <w:r>
              <w:rPr>
                <w:lang w:val="en-US"/>
              </w:rPr>
              <w:t>UE Tx Power</w:t>
            </w:r>
          </w:p>
        </w:tc>
        <w:tc>
          <w:tcPr>
            <w:tcW w:w="3419" w:type="dxa"/>
          </w:tcPr>
          <w:p w14:paraId="61529C99" w14:textId="5FC89299" w:rsidR="00CD1E60" w:rsidRDefault="002728B3" w:rsidP="00B21B6B">
            <w:pPr>
              <w:spacing w:after="0"/>
              <w:rPr>
                <w:lang w:val="en-US"/>
              </w:rPr>
            </w:pPr>
            <w:r>
              <w:rPr>
                <w:lang w:val="en-US"/>
              </w:rPr>
              <w:t xml:space="preserve">8 </w:t>
            </w:r>
            <w:r w:rsidR="00CD1E60">
              <w:rPr>
                <w:lang w:val="en-US"/>
              </w:rPr>
              <w:t>dBm</w:t>
            </w:r>
            <w:r w:rsidR="007F122F">
              <w:rPr>
                <w:lang w:val="en-US"/>
              </w:rPr>
              <w:t>*</w:t>
            </w:r>
          </w:p>
        </w:tc>
      </w:tr>
      <w:tr w:rsidR="00CD1E60" w14:paraId="78ABB9CE" w14:textId="77777777" w:rsidTr="00143CA2">
        <w:trPr>
          <w:jc w:val="center"/>
        </w:trPr>
        <w:tc>
          <w:tcPr>
            <w:tcW w:w="3255" w:type="dxa"/>
          </w:tcPr>
          <w:p w14:paraId="149A2649" w14:textId="77777777" w:rsidR="00CD1E60" w:rsidRDefault="00CD1E60" w:rsidP="00B21B6B">
            <w:pPr>
              <w:spacing w:after="0"/>
              <w:rPr>
                <w:lang w:val="en-US"/>
              </w:rPr>
            </w:pPr>
            <w:r>
              <w:rPr>
                <w:lang w:val="en-US"/>
              </w:rPr>
              <w:t>BS Antenna gain</w:t>
            </w:r>
          </w:p>
        </w:tc>
        <w:tc>
          <w:tcPr>
            <w:tcW w:w="3419" w:type="dxa"/>
          </w:tcPr>
          <w:p w14:paraId="4A67516E" w14:textId="77777777" w:rsidR="00CD1E60" w:rsidRPr="00482149" w:rsidRDefault="00CD1E60" w:rsidP="00B21B6B">
            <w:pPr>
              <w:spacing w:after="0"/>
              <w:rPr>
                <w:lang w:val="en-US"/>
              </w:rPr>
            </w:pPr>
            <w:r w:rsidRPr="00482149">
              <w:rPr>
                <w:lang w:val="en-US"/>
              </w:rPr>
              <w:t xml:space="preserve">5 </w:t>
            </w:r>
            <w:proofErr w:type="spellStart"/>
            <w:r w:rsidRPr="00482149">
              <w:rPr>
                <w:lang w:val="en-US"/>
              </w:rPr>
              <w:t>dBi</w:t>
            </w:r>
            <w:proofErr w:type="spellEnd"/>
          </w:p>
        </w:tc>
      </w:tr>
      <w:tr w:rsidR="00CD1E60" w14:paraId="7939926E" w14:textId="77777777" w:rsidTr="00143CA2">
        <w:trPr>
          <w:jc w:val="center"/>
        </w:trPr>
        <w:tc>
          <w:tcPr>
            <w:tcW w:w="3255" w:type="dxa"/>
          </w:tcPr>
          <w:p w14:paraId="6F0413A9" w14:textId="77777777" w:rsidR="00CD1E60" w:rsidRDefault="00CD1E60" w:rsidP="00B21B6B">
            <w:pPr>
              <w:spacing w:after="0"/>
              <w:rPr>
                <w:lang w:val="en-US"/>
              </w:rPr>
            </w:pPr>
            <w:r>
              <w:rPr>
                <w:lang w:val="en-US"/>
              </w:rPr>
              <w:t>UE Antenna gain</w:t>
            </w:r>
          </w:p>
        </w:tc>
        <w:tc>
          <w:tcPr>
            <w:tcW w:w="3419" w:type="dxa"/>
          </w:tcPr>
          <w:p w14:paraId="00EF5918" w14:textId="7115301C" w:rsidR="00CD1E60" w:rsidRPr="00482149" w:rsidRDefault="00482149" w:rsidP="00B21B6B">
            <w:pPr>
              <w:spacing w:after="0"/>
              <w:rPr>
                <w:lang w:val="en-US"/>
              </w:rPr>
            </w:pPr>
            <w:r w:rsidRPr="00482149">
              <w:rPr>
                <w:lang w:val="en-US"/>
              </w:rPr>
              <w:t>5</w:t>
            </w:r>
            <w:r w:rsidR="00CD1E60" w:rsidRPr="00482149">
              <w:rPr>
                <w:lang w:val="en-US"/>
              </w:rPr>
              <w:t xml:space="preserve"> </w:t>
            </w:r>
            <w:proofErr w:type="spellStart"/>
            <w:r w:rsidR="00CD1E60" w:rsidRPr="00482149">
              <w:rPr>
                <w:lang w:val="en-US"/>
              </w:rPr>
              <w:t>dBi</w:t>
            </w:r>
            <w:proofErr w:type="spellEnd"/>
          </w:p>
        </w:tc>
      </w:tr>
      <w:tr w:rsidR="00CD1E60" w14:paraId="62586807" w14:textId="77777777" w:rsidTr="00143CA2">
        <w:trPr>
          <w:jc w:val="center"/>
        </w:trPr>
        <w:tc>
          <w:tcPr>
            <w:tcW w:w="3255" w:type="dxa"/>
          </w:tcPr>
          <w:p w14:paraId="30B38651" w14:textId="77777777" w:rsidR="00CD1E60" w:rsidRDefault="00CD1E60" w:rsidP="00B21B6B">
            <w:pPr>
              <w:spacing w:after="0"/>
              <w:rPr>
                <w:lang w:val="en-US"/>
              </w:rPr>
            </w:pPr>
            <w:r>
              <w:rPr>
                <w:lang w:val="en-US"/>
              </w:rPr>
              <w:t>BS Noise Figure</w:t>
            </w:r>
          </w:p>
        </w:tc>
        <w:tc>
          <w:tcPr>
            <w:tcW w:w="3419" w:type="dxa"/>
          </w:tcPr>
          <w:p w14:paraId="66764596" w14:textId="77777777" w:rsidR="00CD1E60" w:rsidRDefault="00CD1E60" w:rsidP="00B21B6B">
            <w:pPr>
              <w:spacing w:after="0"/>
              <w:rPr>
                <w:lang w:val="en-US"/>
              </w:rPr>
            </w:pPr>
            <w:r>
              <w:rPr>
                <w:lang w:val="en-US"/>
              </w:rPr>
              <w:t>7 dB</w:t>
            </w:r>
          </w:p>
        </w:tc>
      </w:tr>
      <w:tr w:rsidR="00CD1E60" w14:paraId="3705653F" w14:textId="77777777" w:rsidTr="00143CA2">
        <w:trPr>
          <w:jc w:val="center"/>
        </w:trPr>
        <w:tc>
          <w:tcPr>
            <w:tcW w:w="3255" w:type="dxa"/>
          </w:tcPr>
          <w:p w14:paraId="749BBAE4" w14:textId="77777777" w:rsidR="00CD1E60" w:rsidRDefault="00CD1E60" w:rsidP="00B21B6B">
            <w:pPr>
              <w:spacing w:after="0"/>
              <w:rPr>
                <w:lang w:val="en-US"/>
              </w:rPr>
            </w:pPr>
            <w:r>
              <w:rPr>
                <w:lang w:val="en-US"/>
              </w:rPr>
              <w:t>UE Receiver Noise Figure</w:t>
            </w:r>
          </w:p>
        </w:tc>
        <w:tc>
          <w:tcPr>
            <w:tcW w:w="3419" w:type="dxa"/>
          </w:tcPr>
          <w:p w14:paraId="48DBE5A2" w14:textId="77777777" w:rsidR="00CD1E60" w:rsidRDefault="00CD1E60" w:rsidP="00B21B6B">
            <w:pPr>
              <w:spacing w:after="0"/>
              <w:rPr>
                <w:lang w:val="en-US"/>
              </w:rPr>
            </w:pPr>
            <w:r>
              <w:rPr>
                <w:lang w:val="en-US"/>
              </w:rPr>
              <w:t>13 dB</w:t>
            </w:r>
          </w:p>
        </w:tc>
      </w:tr>
      <w:tr w:rsidR="00CD1E60" w14:paraId="1825CA83" w14:textId="77777777" w:rsidTr="00143CA2">
        <w:trPr>
          <w:jc w:val="center"/>
        </w:trPr>
        <w:tc>
          <w:tcPr>
            <w:tcW w:w="3255" w:type="dxa"/>
          </w:tcPr>
          <w:p w14:paraId="650A0337" w14:textId="77777777" w:rsidR="00CD1E60" w:rsidRDefault="00CD1E60" w:rsidP="00B21B6B">
            <w:pPr>
              <w:spacing w:after="0"/>
              <w:rPr>
                <w:lang w:val="en-US"/>
              </w:rPr>
            </w:pPr>
            <w:r>
              <w:rPr>
                <w:lang w:val="en-US"/>
              </w:rPr>
              <w:t>UE receiver</w:t>
            </w:r>
          </w:p>
        </w:tc>
        <w:tc>
          <w:tcPr>
            <w:tcW w:w="3419" w:type="dxa"/>
          </w:tcPr>
          <w:p w14:paraId="0ECAE0FC" w14:textId="77777777" w:rsidR="00CD1E60" w:rsidRDefault="00CD1E60" w:rsidP="00B21B6B">
            <w:pPr>
              <w:spacing w:after="0"/>
              <w:rPr>
                <w:lang w:val="en-US"/>
              </w:rPr>
            </w:pPr>
            <w:r w:rsidRPr="00CA7A13">
              <w:t>MMSE-IRC as the baseline receiver</w:t>
            </w:r>
          </w:p>
        </w:tc>
      </w:tr>
      <w:tr w:rsidR="00CD1E60" w14:paraId="00672E72" w14:textId="77777777" w:rsidTr="00143CA2">
        <w:trPr>
          <w:jc w:val="center"/>
        </w:trPr>
        <w:tc>
          <w:tcPr>
            <w:tcW w:w="3255" w:type="dxa"/>
          </w:tcPr>
          <w:p w14:paraId="7CD6C872" w14:textId="77777777" w:rsidR="00CD1E60" w:rsidRDefault="00CD1E60" w:rsidP="00B21B6B">
            <w:pPr>
              <w:spacing w:after="0"/>
              <w:rPr>
                <w:lang w:val="en-US"/>
              </w:rPr>
            </w:pPr>
            <w:r>
              <w:rPr>
                <w:lang w:val="en-US"/>
              </w:rPr>
              <w:t>BS antenna Array configuration</w:t>
            </w:r>
          </w:p>
        </w:tc>
        <w:tc>
          <w:tcPr>
            <w:tcW w:w="3419" w:type="dxa"/>
          </w:tcPr>
          <w:p w14:paraId="50379BF7" w14:textId="4AAD79D8" w:rsidR="00CD1E60" w:rsidRDefault="00CD1E60" w:rsidP="00B21B6B">
            <w:pPr>
              <w:spacing w:after="0"/>
              <w:rPr>
                <w:lang w:val="en-US"/>
              </w:rPr>
            </w:pPr>
            <w:r w:rsidRPr="00CA7A13">
              <w:t>(M, N, P, M</w:t>
            </w:r>
            <w:r w:rsidRPr="00CA7A13">
              <w:rPr>
                <w:vertAlign w:val="subscript"/>
              </w:rPr>
              <w:t>g</w:t>
            </w:r>
            <w:r w:rsidRPr="00CA7A13">
              <w:t>, N</w:t>
            </w:r>
            <w:r w:rsidRPr="00CA7A13">
              <w:rPr>
                <w:vertAlign w:val="subscript"/>
              </w:rPr>
              <w:t>g</w:t>
            </w:r>
            <w:r w:rsidRPr="00CA7A13">
              <w:t xml:space="preserve">) = (8, 16, 2, 1, 1), </w:t>
            </w:r>
            <w:proofErr w:type="spellStart"/>
            <w:r w:rsidRPr="00CA7A13">
              <w:t>d</w:t>
            </w:r>
            <w:r w:rsidRPr="00CA7A13">
              <w:rPr>
                <w:vertAlign w:val="subscript"/>
              </w:rPr>
              <w:t>H</w:t>
            </w:r>
            <w:proofErr w:type="spellEnd"/>
            <w:r w:rsidRPr="00CA7A13">
              <w:t xml:space="preserve"> = </w:t>
            </w:r>
            <w:proofErr w:type="spellStart"/>
            <w:r w:rsidRPr="00CA7A13">
              <w:t>d</w:t>
            </w:r>
            <w:r w:rsidRPr="00CA7A13">
              <w:rPr>
                <w:vertAlign w:val="subscript"/>
              </w:rPr>
              <w:t>V</w:t>
            </w:r>
            <w:proofErr w:type="spellEnd"/>
            <w:r w:rsidRPr="00CA7A13">
              <w:t xml:space="preserve"> = 0.5 λ for 60 GHz</w:t>
            </w:r>
          </w:p>
        </w:tc>
      </w:tr>
      <w:tr w:rsidR="00CD1E60" w14:paraId="02F873B9" w14:textId="77777777" w:rsidTr="00143CA2">
        <w:trPr>
          <w:jc w:val="center"/>
        </w:trPr>
        <w:tc>
          <w:tcPr>
            <w:tcW w:w="3255" w:type="dxa"/>
          </w:tcPr>
          <w:p w14:paraId="116D8B7B" w14:textId="77777777" w:rsidR="00CD1E60" w:rsidRDefault="00CD1E60" w:rsidP="00B21B6B">
            <w:pPr>
              <w:spacing w:after="0"/>
              <w:rPr>
                <w:lang w:val="en-US"/>
              </w:rPr>
            </w:pPr>
            <w:r>
              <w:rPr>
                <w:lang w:val="en-US"/>
              </w:rPr>
              <w:t>UE antenna Array configuration</w:t>
            </w:r>
          </w:p>
        </w:tc>
        <w:tc>
          <w:tcPr>
            <w:tcW w:w="3419" w:type="dxa"/>
          </w:tcPr>
          <w:p w14:paraId="0A128156" w14:textId="7C281F38" w:rsidR="00CD1E60" w:rsidRDefault="00EF1749" w:rsidP="00B21B6B">
            <w:pPr>
              <w:spacing w:after="0"/>
              <w:rPr>
                <w:lang w:val="en-US"/>
              </w:rPr>
            </w:pPr>
            <w:r w:rsidRPr="00CA7A13">
              <w:t xml:space="preserve"> </w:t>
            </w:r>
            <w:r w:rsidR="00CD1E60" w:rsidRPr="00CA7A13">
              <w:t>(M, N, P, M</w:t>
            </w:r>
            <w:r w:rsidR="00CD1E60" w:rsidRPr="00CA7A13">
              <w:rPr>
                <w:vertAlign w:val="subscript"/>
              </w:rPr>
              <w:t>g</w:t>
            </w:r>
            <w:r w:rsidR="00CD1E60" w:rsidRPr="00CA7A13">
              <w:t>, N</w:t>
            </w:r>
            <w:r w:rsidR="00CD1E60" w:rsidRPr="00CA7A13">
              <w:rPr>
                <w:vertAlign w:val="subscript"/>
              </w:rPr>
              <w:t>g</w:t>
            </w:r>
            <w:r w:rsidR="00CD1E60" w:rsidRPr="00CA7A13">
              <w:t xml:space="preserve">) = (4, 4, 2, 1, 1), </w:t>
            </w:r>
            <w:proofErr w:type="spellStart"/>
            <w:r w:rsidR="00CD1E60" w:rsidRPr="00CA7A13">
              <w:t>d</w:t>
            </w:r>
            <w:r w:rsidR="00CD1E60" w:rsidRPr="00CA7A13">
              <w:rPr>
                <w:vertAlign w:val="subscript"/>
              </w:rPr>
              <w:t>H</w:t>
            </w:r>
            <w:proofErr w:type="spellEnd"/>
            <w:r w:rsidR="00CD1E60" w:rsidRPr="00CA7A13">
              <w:t xml:space="preserve"> = </w:t>
            </w:r>
            <w:proofErr w:type="spellStart"/>
            <w:r w:rsidR="00CD1E60" w:rsidRPr="00CA7A13">
              <w:t>d</w:t>
            </w:r>
            <w:r w:rsidR="00CD1E60" w:rsidRPr="00CA7A13">
              <w:rPr>
                <w:vertAlign w:val="subscript"/>
              </w:rPr>
              <w:t>V</w:t>
            </w:r>
            <w:proofErr w:type="spellEnd"/>
            <w:r w:rsidR="00CD1E60" w:rsidRPr="00CA7A13">
              <w:t xml:space="preserve"> = 0.5 λ for 60 GHz</w:t>
            </w:r>
          </w:p>
        </w:tc>
      </w:tr>
      <w:tr w:rsidR="00CD1E60" w:rsidRPr="00603160" w14:paraId="0CF59A32" w14:textId="77777777" w:rsidTr="00143CA2">
        <w:trPr>
          <w:jc w:val="center"/>
        </w:trPr>
        <w:tc>
          <w:tcPr>
            <w:tcW w:w="3255" w:type="dxa"/>
          </w:tcPr>
          <w:p w14:paraId="107C2B85" w14:textId="306AFAE1" w:rsidR="00CD1E60" w:rsidRDefault="00F17A43" w:rsidP="00B21B6B">
            <w:pPr>
              <w:spacing w:after="0"/>
              <w:rPr>
                <w:lang w:val="en-US"/>
              </w:rPr>
            </w:pPr>
            <w:r>
              <w:rPr>
                <w:lang w:val="en-US"/>
              </w:rPr>
              <w:t>Comments on the Tx power of gNB</w:t>
            </w:r>
          </w:p>
        </w:tc>
        <w:tc>
          <w:tcPr>
            <w:tcW w:w="3419" w:type="dxa"/>
          </w:tcPr>
          <w:p w14:paraId="1A2C4837" w14:textId="1B4F3624" w:rsidR="00CD1E60" w:rsidRPr="00655D88" w:rsidRDefault="00CD1E60" w:rsidP="00B21B6B">
            <w:pPr>
              <w:spacing w:after="0"/>
              <w:rPr>
                <w:lang w:val="en-US"/>
              </w:rPr>
            </w:pPr>
            <w:r>
              <w:t>*</w:t>
            </w:r>
            <w:r w:rsidRPr="00655D88">
              <w:rPr>
                <w:lang w:val="en-US"/>
              </w:rPr>
              <w:t>EIRP limit for 60GHz indoor is 40dBm</w:t>
            </w:r>
          </w:p>
          <w:p w14:paraId="07381120" w14:textId="6E90B770" w:rsidR="00CD1E60" w:rsidRPr="00655D88" w:rsidRDefault="00CD1E60" w:rsidP="00B21B6B">
            <w:pPr>
              <w:spacing w:after="0"/>
              <w:rPr>
                <w:lang w:val="en-US"/>
              </w:rPr>
            </w:pPr>
            <w:r w:rsidRPr="00655D88">
              <w:rPr>
                <w:lang w:val="en-US"/>
              </w:rPr>
              <w:t>EIRP=Tx power + antenna gain + antenna array gain e.g. 14dBm+5dBi+10log10(8*</w:t>
            </w:r>
            <w:proofErr w:type="gramStart"/>
            <w:r w:rsidRPr="00655D88">
              <w:rPr>
                <w:lang w:val="en-US"/>
              </w:rPr>
              <w:t>16)~</w:t>
            </w:r>
            <w:proofErr w:type="gramEnd"/>
            <w:r w:rsidRPr="00655D88">
              <w:rPr>
                <w:lang w:val="en-US"/>
              </w:rPr>
              <w:t>=40dBm for BS in 60GHz</w:t>
            </w:r>
          </w:p>
        </w:tc>
      </w:tr>
      <w:tr w:rsidR="00467C6F" w14:paraId="17BBB83D" w14:textId="77777777" w:rsidTr="00143CA2">
        <w:trPr>
          <w:jc w:val="center"/>
        </w:trPr>
        <w:tc>
          <w:tcPr>
            <w:tcW w:w="3255" w:type="dxa"/>
          </w:tcPr>
          <w:p w14:paraId="1BBECDD0" w14:textId="2651042C" w:rsidR="00467C6F" w:rsidRDefault="00467C6F" w:rsidP="00B21B6B">
            <w:pPr>
              <w:spacing w:after="0"/>
              <w:rPr>
                <w:lang w:val="en-US"/>
              </w:rPr>
            </w:pPr>
            <w:r>
              <w:rPr>
                <w:lang w:val="en-US"/>
              </w:rPr>
              <w:t>Comments on the Tx power of UE</w:t>
            </w:r>
          </w:p>
        </w:tc>
        <w:tc>
          <w:tcPr>
            <w:tcW w:w="3419" w:type="dxa"/>
          </w:tcPr>
          <w:p w14:paraId="01EA61EF" w14:textId="6C9505BE" w:rsidR="00467C6F" w:rsidRDefault="002D1BE4" w:rsidP="00B21B6B">
            <w:pPr>
              <w:spacing w:after="0"/>
            </w:pPr>
            <w:r>
              <w:t>Here</w:t>
            </w:r>
            <w:r w:rsidR="002728B3">
              <w:t>,</w:t>
            </w:r>
            <w:r>
              <w:t xml:space="preserve"> </w:t>
            </w:r>
            <w:r w:rsidR="002728B3">
              <w:t xml:space="preserve">8 </w:t>
            </w:r>
            <w:r w:rsidRPr="00182408">
              <w:t xml:space="preserve">dBm Tx Power </w:t>
            </w:r>
            <w:r>
              <w:t xml:space="preserve">is </w:t>
            </w:r>
            <w:r w:rsidR="002728B3">
              <w:t>proposed considering power consumption and PA efficiency.</w:t>
            </w:r>
          </w:p>
        </w:tc>
      </w:tr>
    </w:tbl>
    <w:p w14:paraId="77EDEF82" w14:textId="7E0A39BF" w:rsidR="0091176F" w:rsidRDefault="0091176F" w:rsidP="00E20F5A"/>
    <w:p w14:paraId="2DFE0D5D" w14:textId="562E106E" w:rsidR="0091176F" w:rsidRDefault="0091176F" w:rsidP="00AB74C7">
      <w:pPr>
        <w:ind w:left="90" w:hanging="90"/>
        <w:rPr>
          <w:b/>
        </w:rPr>
      </w:pPr>
      <w:bookmarkStart w:id="9" w:name="p2"/>
      <w:r w:rsidRPr="006F1023">
        <w:rPr>
          <w:b/>
        </w:rPr>
        <w:t xml:space="preserve">Proposal </w:t>
      </w:r>
      <w:r>
        <w:rPr>
          <w:b/>
        </w:rPr>
        <w:t>2</w:t>
      </w:r>
      <w:r w:rsidRPr="006F1023">
        <w:rPr>
          <w:b/>
        </w:rPr>
        <w:t xml:space="preserve">: </w:t>
      </w:r>
      <w:r>
        <w:rPr>
          <w:b/>
        </w:rPr>
        <w:t xml:space="preserve">For indoor scenario with </w:t>
      </w:r>
      <w:proofErr w:type="spellStart"/>
      <w:r>
        <w:rPr>
          <w:b/>
        </w:rPr>
        <w:t>mmW</w:t>
      </w:r>
      <w:proofErr w:type="spellEnd"/>
      <w:r>
        <w:rPr>
          <w:b/>
        </w:rPr>
        <w:t xml:space="preserve">, each operator deploy </w:t>
      </w:r>
      <w:r w:rsidR="002728B3">
        <w:rPr>
          <w:b/>
        </w:rPr>
        <w:t>12</w:t>
      </w:r>
      <w:r>
        <w:rPr>
          <w:b/>
        </w:rPr>
        <w:t xml:space="preserve"> </w:t>
      </w:r>
      <w:proofErr w:type="spellStart"/>
      <w:r>
        <w:rPr>
          <w:b/>
        </w:rPr>
        <w:t>gNBs</w:t>
      </w:r>
      <w:proofErr w:type="spellEnd"/>
      <w:r>
        <w:rPr>
          <w:b/>
        </w:rPr>
        <w:t xml:space="preserve"> as shown in Fig. </w:t>
      </w:r>
      <w:r w:rsidR="00FF3E33">
        <w:rPr>
          <w:b/>
        </w:rPr>
        <w:t>XXX</w:t>
      </w:r>
      <w:r>
        <w:rPr>
          <w:b/>
        </w:rPr>
        <w:t xml:space="preserve"> above.</w:t>
      </w:r>
    </w:p>
    <w:bookmarkEnd w:id="9"/>
    <w:p w14:paraId="398861AB" w14:textId="363D7ACA" w:rsidR="00551FE5" w:rsidRPr="007A2275" w:rsidRDefault="007C6775" w:rsidP="000739E0">
      <w:pPr>
        <w:pStyle w:val="Heading2"/>
        <w:rPr>
          <w:rFonts w:ascii="Arial" w:hAnsi="Arial"/>
          <w:szCs w:val="24"/>
        </w:rPr>
      </w:pPr>
      <w:r w:rsidRPr="007A2275">
        <w:rPr>
          <w:rFonts w:ascii="Arial" w:hAnsi="Arial"/>
          <w:szCs w:val="24"/>
        </w:rPr>
        <w:t xml:space="preserve">Outdoor with </w:t>
      </w:r>
      <w:proofErr w:type="spellStart"/>
      <w:r w:rsidRPr="007A2275">
        <w:rPr>
          <w:rFonts w:ascii="Arial" w:hAnsi="Arial"/>
          <w:szCs w:val="24"/>
        </w:rPr>
        <w:t>mmW</w:t>
      </w:r>
      <w:proofErr w:type="spellEnd"/>
    </w:p>
    <w:p w14:paraId="55B69DFC" w14:textId="5D779E44" w:rsidR="008314C9" w:rsidRDefault="008314C9" w:rsidP="006B72D1">
      <w:r>
        <w:rPr>
          <w:lang w:eastAsia="ko-KR"/>
        </w:rPr>
        <w:t xml:space="preserve">It is agreed to reuse </w:t>
      </w:r>
      <w:r>
        <w:t xml:space="preserve">outdoor sub7GHz topology with some parameter changes. As higher carrier frequency leads to higher pathloss, it is natural to deploy more </w:t>
      </w:r>
      <w:proofErr w:type="spellStart"/>
      <w:r>
        <w:t>gNBs</w:t>
      </w:r>
      <w:proofErr w:type="spellEnd"/>
      <w:r>
        <w:t xml:space="preserve">, or equivalently to reduce cell size. Thus, we propose </w:t>
      </w:r>
      <w:r w:rsidR="006B72D1">
        <w:tab/>
      </w:r>
    </w:p>
    <w:p w14:paraId="48209AC2" w14:textId="2078820B" w:rsidR="008314C9" w:rsidRPr="00B8685F" w:rsidRDefault="008314C9" w:rsidP="00AB74C7">
      <w:pPr>
        <w:rPr>
          <w:b/>
        </w:rPr>
      </w:pPr>
      <w:bookmarkStart w:id="10" w:name="p3"/>
      <w:r w:rsidRPr="006B72D1">
        <w:rPr>
          <w:b/>
        </w:rPr>
        <w:lastRenderedPageBreak/>
        <w:t xml:space="preserve">Proposal </w:t>
      </w:r>
      <w:r w:rsidR="00C46A31" w:rsidRPr="006B72D1">
        <w:rPr>
          <w:rFonts w:eastAsia="SimSun"/>
          <w:b/>
          <w:lang w:eastAsia="zh-CN"/>
        </w:rPr>
        <w:t>3</w:t>
      </w:r>
      <w:r w:rsidRPr="006B72D1">
        <w:rPr>
          <w:b/>
        </w:rPr>
        <w:t xml:space="preserve">: For </w:t>
      </w:r>
      <w:proofErr w:type="spellStart"/>
      <w:r w:rsidRPr="006B72D1">
        <w:rPr>
          <w:b/>
        </w:rPr>
        <w:t>mmW</w:t>
      </w:r>
      <w:proofErr w:type="spellEnd"/>
      <w:r w:rsidRPr="006B72D1">
        <w:rPr>
          <w:b/>
        </w:rPr>
        <w:t xml:space="preserve"> outdoor scenario, each operator uses dense urban scenario with </w:t>
      </w:r>
      <w:r w:rsidR="00B8685F" w:rsidRPr="006B72D1">
        <w:rPr>
          <w:b/>
        </w:rPr>
        <w:t>9</w:t>
      </w:r>
      <w:r w:rsidRPr="006B72D1">
        <w:rPr>
          <w:b/>
        </w:rPr>
        <w:t xml:space="preserve"> micro-layer </w:t>
      </w:r>
      <w:proofErr w:type="spellStart"/>
      <w:r w:rsidRPr="006B72D1">
        <w:rPr>
          <w:b/>
        </w:rPr>
        <w:t>gNBs</w:t>
      </w:r>
      <w:proofErr w:type="spellEnd"/>
      <w:r w:rsidRPr="006B72D1">
        <w:rPr>
          <w:b/>
        </w:rPr>
        <w:t xml:space="preserve"> per macro</w:t>
      </w:r>
      <w:r>
        <w:rPr>
          <w:b/>
        </w:rPr>
        <w:t xml:space="preserve"> cell, as defined in NR 38.802. Two operators deploy their </w:t>
      </w:r>
      <w:proofErr w:type="spellStart"/>
      <w:r>
        <w:rPr>
          <w:b/>
        </w:rPr>
        <w:t>gNBs</w:t>
      </w:r>
      <w:proofErr w:type="spellEnd"/>
      <w:r>
        <w:rPr>
          <w:b/>
        </w:rPr>
        <w:t xml:space="preserve"> with inter-gNB distance of [</w:t>
      </w:r>
      <w:r w:rsidR="00B8685F">
        <w:rPr>
          <w:b/>
        </w:rPr>
        <w:t>200</w:t>
      </w:r>
      <w:r>
        <w:rPr>
          <w:b/>
        </w:rPr>
        <w:t>]</w:t>
      </w:r>
      <w:r w:rsidR="00B8685F">
        <w:rPr>
          <w:b/>
        </w:rPr>
        <w:t xml:space="preserve"> </w:t>
      </w:r>
      <w:r>
        <w:rPr>
          <w:b/>
        </w:rPr>
        <w:t>m</w:t>
      </w:r>
      <w:r w:rsidR="00B8685F">
        <w:rPr>
          <w:b/>
        </w:rPr>
        <w:t>.</w:t>
      </w:r>
    </w:p>
    <w:bookmarkEnd w:id="10"/>
    <w:p w14:paraId="517FC57B" w14:textId="62570C5F" w:rsidR="008D6BB8" w:rsidRDefault="008D6BB8" w:rsidP="006B72D1">
      <w:pPr>
        <w:pStyle w:val="Heading1"/>
      </w:pPr>
      <w:r w:rsidRPr="008D6BB8">
        <w:t>Conclusion</w:t>
      </w:r>
    </w:p>
    <w:p w14:paraId="4082956B" w14:textId="096E33C9" w:rsidR="008D6BB8" w:rsidRDefault="008D6BB8" w:rsidP="006B72D1">
      <w:r>
        <w:t xml:space="preserve">In this contribution, </w:t>
      </w:r>
      <w:r w:rsidR="00970316">
        <w:t xml:space="preserve">based on initial </w:t>
      </w:r>
      <w:r w:rsidR="00CE7F56">
        <w:t xml:space="preserve">study, we discussed and down-select simulation scenarios to evaluate system performance for NR on unlicensed band. </w:t>
      </w:r>
      <w:r w:rsidR="006F1023">
        <w:t>Our proposals are summarized as below.</w:t>
      </w:r>
    </w:p>
    <w:p w14:paraId="30EA2041" w14:textId="733DA2D7" w:rsidR="006B72D1" w:rsidRDefault="006B72D1" w:rsidP="006E6680">
      <w:pPr>
        <w:spacing w:after="0"/>
        <w:jc w:val="left"/>
        <w:rPr>
          <w:b/>
        </w:rPr>
      </w:pPr>
      <w:r>
        <w:fldChar w:fldCharType="begin"/>
      </w:r>
      <w:r>
        <w:instrText xml:space="preserve"> REF p1 \h </w:instrText>
      </w:r>
      <w:r>
        <w:fldChar w:fldCharType="separate"/>
      </w:r>
      <w:r w:rsidRPr="006F1023">
        <w:rPr>
          <w:b/>
        </w:rPr>
        <w:t xml:space="preserve">Proposal </w:t>
      </w:r>
      <w:r>
        <w:rPr>
          <w:b/>
        </w:rPr>
        <w:t>1</w:t>
      </w:r>
      <w:r w:rsidRPr="006F1023">
        <w:rPr>
          <w:b/>
        </w:rPr>
        <w:t xml:space="preserve">: </w:t>
      </w:r>
      <w:r>
        <w:rPr>
          <w:b/>
        </w:rPr>
        <w:t xml:space="preserve">For sub-7GHz outdoor scenario, adopt Alternative 1 with the following parameters: </w:t>
      </w:r>
    </w:p>
    <w:p w14:paraId="20E43595" w14:textId="77777777" w:rsidR="006B72D1" w:rsidRPr="00845FBE" w:rsidRDefault="006B72D1" w:rsidP="006E6680">
      <w:pPr>
        <w:pStyle w:val="ListParagraph"/>
        <w:numPr>
          <w:ilvl w:val="0"/>
          <w:numId w:val="40"/>
        </w:numPr>
        <w:spacing w:after="0"/>
        <w:jc w:val="left"/>
        <w:rPr>
          <w:rFonts w:eastAsia="Times New Roman"/>
          <w:b/>
        </w:rPr>
      </w:pPr>
      <w:r w:rsidRPr="00845FBE">
        <w:rPr>
          <w:b/>
        </w:rPr>
        <w:t xml:space="preserve">Each </w:t>
      </w:r>
      <w:r w:rsidRPr="00845FBE">
        <w:rPr>
          <w:rFonts w:eastAsia="Times New Roman"/>
          <w:b/>
        </w:rPr>
        <w:t xml:space="preserve">operator randomly </w:t>
      </w:r>
      <w:proofErr w:type="gramStart"/>
      <w:r w:rsidRPr="00845FBE">
        <w:rPr>
          <w:rFonts w:eastAsia="Times New Roman"/>
          <w:b/>
        </w:rPr>
        <w:t>drop</w:t>
      </w:r>
      <w:proofErr w:type="gramEnd"/>
      <w:r w:rsidRPr="00845FBE">
        <w:rPr>
          <w:rFonts w:eastAsia="Times New Roman"/>
          <w:b/>
        </w:rPr>
        <w:t xml:space="preserve"> 3 micro-layer TRPs within each macro cell: </w:t>
      </w:r>
    </w:p>
    <w:p w14:paraId="6DE8520B" w14:textId="77777777" w:rsidR="006B72D1" w:rsidRPr="00845FBE" w:rsidRDefault="006B72D1" w:rsidP="006E6680">
      <w:pPr>
        <w:numPr>
          <w:ilvl w:val="0"/>
          <w:numId w:val="41"/>
        </w:numPr>
        <w:spacing w:after="0"/>
        <w:jc w:val="left"/>
        <w:rPr>
          <w:rFonts w:eastAsia="Times New Roman"/>
          <w:b/>
        </w:rPr>
      </w:pPr>
      <w:r w:rsidRPr="00845FBE">
        <w:rPr>
          <w:rFonts w:eastAsia="Times New Roman"/>
          <w:b/>
        </w:rPr>
        <w:t xml:space="preserve">Use NR dense Urban option 1 (gNB dropped at the </w:t>
      </w:r>
      <w:proofErr w:type="spellStart"/>
      <w:r w:rsidRPr="00845FBE">
        <w:rPr>
          <w:rFonts w:eastAsia="Times New Roman"/>
          <w:b/>
        </w:rPr>
        <w:t>center</w:t>
      </w:r>
      <w:proofErr w:type="spellEnd"/>
      <w:r w:rsidRPr="00845FBE">
        <w:rPr>
          <w:rFonts w:eastAsia="Times New Roman"/>
          <w:b/>
        </w:rPr>
        <w:t xml:space="preserve"> of the hot-spot)</w:t>
      </w:r>
    </w:p>
    <w:p w14:paraId="04A063B0" w14:textId="77777777" w:rsidR="006B72D1" w:rsidRPr="00845FBE" w:rsidRDefault="006B72D1" w:rsidP="006E6680">
      <w:pPr>
        <w:numPr>
          <w:ilvl w:val="0"/>
          <w:numId w:val="41"/>
        </w:numPr>
        <w:spacing w:after="0"/>
        <w:jc w:val="left"/>
        <w:rPr>
          <w:rFonts w:eastAsia="Times New Roman"/>
          <w:b/>
        </w:rPr>
      </w:pPr>
      <w:r w:rsidRPr="00845FBE">
        <w:rPr>
          <w:rFonts w:eastAsia="Times New Roman"/>
          <w:b/>
        </w:rPr>
        <w:t>Independent dropping between two operators</w:t>
      </w:r>
    </w:p>
    <w:p w14:paraId="181D1BCD" w14:textId="77777777" w:rsidR="006B72D1" w:rsidRPr="00845FBE" w:rsidRDefault="006B72D1" w:rsidP="006E6680">
      <w:pPr>
        <w:numPr>
          <w:ilvl w:val="0"/>
          <w:numId w:val="41"/>
        </w:numPr>
        <w:spacing w:after="0"/>
        <w:jc w:val="left"/>
        <w:rPr>
          <w:rFonts w:eastAsia="Times New Roman"/>
          <w:b/>
        </w:rPr>
      </w:pPr>
      <w:r w:rsidRPr="00845FBE">
        <w:rPr>
          <w:rFonts w:eastAsia="Times New Roman"/>
          <w:b/>
        </w:rPr>
        <w:t>Use 40 meters intra-operator minimum distance</w:t>
      </w:r>
    </w:p>
    <w:p w14:paraId="2FC0382D" w14:textId="77777777" w:rsidR="006B72D1" w:rsidRPr="00845FBE" w:rsidRDefault="006B72D1" w:rsidP="006E6680">
      <w:pPr>
        <w:numPr>
          <w:ilvl w:val="0"/>
          <w:numId w:val="41"/>
        </w:numPr>
        <w:spacing w:after="0"/>
        <w:jc w:val="left"/>
        <w:rPr>
          <w:rFonts w:eastAsia="Times New Roman"/>
          <w:b/>
        </w:rPr>
      </w:pPr>
      <w:r w:rsidRPr="00845FBE">
        <w:rPr>
          <w:rFonts w:eastAsia="Times New Roman"/>
          <w:b/>
        </w:rPr>
        <w:t>Use 10 meters as the inter-operator minimum distance</w:t>
      </w:r>
    </w:p>
    <w:p w14:paraId="7C37F2BB" w14:textId="77777777" w:rsidR="006B72D1" w:rsidRPr="00845FBE" w:rsidRDefault="006B72D1" w:rsidP="006E6680">
      <w:pPr>
        <w:numPr>
          <w:ilvl w:val="0"/>
          <w:numId w:val="41"/>
        </w:numPr>
        <w:spacing w:after="0"/>
        <w:jc w:val="left"/>
        <w:rPr>
          <w:rFonts w:eastAsia="Times New Roman"/>
          <w:b/>
        </w:rPr>
      </w:pPr>
      <w:r w:rsidRPr="00845FBE">
        <w:rPr>
          <w:rFonts w:eastAsia="Times New Roman"/>
          <w:b/>
        </w:rPr>
        <w:t>UEs randomly dropped within each sector.</w:t>
      </w:r>
    </w:p>
    <w:p w14:paraId="0967EEB7" w14:textId="77777777" w:rsidR="006B72D1" w:rsidRPr="00845FBE" w:rsidRDefault="006B72D1" w:rsidP="006E6680">
      <w:pPr>
        <w:numPr>
          <w:ilvl w:val="0"/>
          <w:numId w:val="41"/>
        </w:numPr>
        <w:spacing w:after="0"/>
        <w:jc w:val="left"/>
        <w:rPr>
          <w:rFonts w:eastAsia="Times New Roman"/>
          <w:b/>
        </w:rPr>
      </w:pPr>
      <w:r w:rsidRPr="00845FBE">
        <w:rPr>
          <w:rFonts w:eastAsia="Times New Roman"/>
          <w:b/>
        </w:rPr>
        <w:t>Use NR assumption of 80% UEs are indoor.</w:t>
      </w:r>
    </w:p>
    <w:p w14:paraId="71A06B22" w14:textId="323AE892" w:rsidR="006B72D1" w:rsidRDefault="006B72D1" w:rsidP="00AB74C7">
      <w:pPr>
        <w:ind w:left="90" w:hanging="90"/>
        <w:rPr>
          <w:b/>
        </w:rPr>
      </w:pPr>
      <w:r>
        <w:fldChar w:fldCharType="end"/>
      </w:r>
      <w:r>
        <w:fldChar w:fldCharType="begin"/>
      </w:r>
      <w:r>
        <w:instrText xml:space="preserve"> REF p2 \h </w:instrText>
      </w:r>
      <w:r>
        <w:fldChar w:fldCharType="separate"/>
      </w:r>
      <w:r w:rsidRPr="006F1023">
        <w:rPr>
          <w:b/>
        </w:rPr>
        <w:t xml:space="preserve">Proposal </w:t>
      </w:r>
      <w:r>
        <w:rPr>
          <w:b/>
        </w:rPr>
        <w:t>2</w:t>
      </w:r>
      <w:r w:rsidRPr="006F1023">
        <w:rPr>
          <w:b/>
        </w:rPr>
        <w:t xml:space="preserve">: </w:t>
      </w:r>
      <w:r>
        <w:rPr>
          <w:b/>
        </w:rPr>
        <w:t xml:space="preserve">For indoor scenario with </w:t>
      </w:r>
      <w:proofErr w:type="spellStart"/>
      <w:r>
        <w:rPr>
          <w:b/>
        </w:rPr>
        <w:t>mmW</w:t>
      </w:r>
      <w:proofErr w:type="spellEnd"/>
      <w:r>
        <w:rPr>
          <w:b/>
        </w:rPr>
        <w:t xml:space="preserve">, each operator deploy 12 </w:t>
      </w:r>
      <w:proofErr w:type="spellStart"/>
      <w:r>
        <w:rPr>
          <w:b/>
        </w:rPr>
        <w:t>gNBs</w:t>
      </w:r>
      <w:proofErr w:type="spellEnd"/>
      <w:r>
        <w:rPr>
          <w:b/>
        </w:rPr>
        <w:t xml:space="preserve"> as shown in Fig. XXX above.</w:t>
      </w:r>
    </w:p>
    <w:p w14:paraId="4AE029D4" w14:textId="14B17F83" w:rsidR="006B72D1" w:rsidRPr="00B8685F" w:rsidRDefault="006B72D1" w:rsidP="00AB74C7">
      <w:pPr>
        <w:rPr>
          <w:b/>
        </w:rPr>
      </w:pPr>
      <w:r>
        <w:fldChar w:fldCharType="end"/>
      </w:r>
      <w:r>
        <w:fldChar w:fldCharType="begin"/>
      </w:r>
      <w:r>
        <w:instrText xml:space="preserve"> REF p3 \h </w:instrText>
      </w:r>
      <w:r>
        <w:fldChar w:fldCharType="separate"/>
      </w:r>
      <w:r w:rsidRPr="006B72D1">
        <w:rPr>
          <w:b/>
        </w:rPr>
        <w:t xml:space="preserve">Proposal </w:t>
      </w:r>
      <w:r w:rsidRPr="006B72D1">
        <w:rPr>
          <w:rFonts w:eastAsia="SimSun"/>
          <w:b/>
          <w:lang w:eastAsia="zh-CN"/>
        </w:rPr>
        <w:t>3</w:t>
      </w:r>
      <w:r w:rsidRPr="006B72D1">
        <w:rPr>
          <w:b/>
        </w:rPr>
        <w:t xml:space="preserve">: For </w:t>
      </w:r>
      <w:proofErr w:type="spellStart"/>
      <w:r w:rsidRPr="006B72D1">
        <w:rPr>
          <w:b/>
        </w:rPr>
        <w:t>mmW</w:t>
      </w:r>
      <w:proofErr w:type="spellEnd"/>
      <w:r w:rsidRPr="006B72D1">
        <w:rPr>
          <w:b/>
        </w:rPr>
        <w:t xml:space="preserve"> outdoor scenario, each operator uses dense urban scenario with 9 micro-layer </w:t>
      </w:r>
      <w:proofErr w:type="spellStart"/>
      <w:r w:rsidRPr="006B72D1">
        <w:rPr>
          <w:b/>
        </w:rPr>
        <w:t>gNBs</w:t>
      </w:r>
      <w:proofErr w:type="spellEnd"/>
      <w:r w:rsidRPr="006B72D1">
        <w:rPr>
          <w:b/>
        </w:rPr>
        <w:t xml:space="preserve"> per macro</w:t>
      </w:r>
      <w:r>
        <w:rPr>
          <w:b/>
        </w:rPr>
        <w:t xml:space="preserve"> cell, as defined in NR 38.802. Two operators deploy their </w:t>
      </w:r>
      <w:proofErr w:type="spellStart"/>
      <w:r>
        <w:rPr>
          <w:b/>
        </w:rPr>
        <w:t>gNBs</w:t>
      </w:r>
      <w:proofErr w:type="spellEnd"/>
      <w:r>
        <w:rPr>
          <w:b/>
        </w:rPr>
        <w:t xml:space="preserve"> with inter-gNB distance of [200] m.</w:t>
      </w:r>
    </w:p>
    <w:p w14:paraId="63C5676E" w14:textId="61AEB920" w:rsidR="006B72D1" w:rsidRDefault="006B72D1" w:rsidP="006B72D1">
      <w:r>
        <w:fldChar w:fldCharType="end"/>
      </w:r>
    </w:p>
    <w:p w14:paraId="371A46D5" w14:textId="1D823F91" w:rsidR="00427643" w:rsidRPr="0099619E" w:rsidRDefault="00427643" w:rsidP="006B72D1">
      <w:pPr>
        <w:pStyle w:val="Heading1"/>
        <w:rPr>
          <w:lang w:val="en-US"/>
        </w:rPr>
      </w:pPr>
      <w:r w:rsidRPr="00470E4D">
        <w:t>References</w:t>
      </w:r>
    </w:p>
    <w:p w14:paraId="73943B07" w14:textId="7B95DBE5" w:rsidR="005052A5" w:rsidRDefault="005052A5" w:rsidP="006B72D1">
      <w:pPr>
        <w:pStyle w:val="BodyText"/>
        <w:overflowPunct w:val="0"/>
        <w:ind w:left="240" w:hanging="240"/>
        <w:textAlignment w:val="baseline"/>
        <w:rPr>
          <w:lang w:eastAsia="ko-KR"/>
        </w:rPr>
      </w:pPr>
      <w:r>
        <w:rPr>
          <w:lang w:eastAsia="ko-KR"/>
        </w:rPr>
        <w:t>[</w:t>
      </w:r>
      <w:r w:rsidR="00F36F80">
        <w:rPr>
          <w:lang w:eastAsia="ko-KR"/>
        </w:rPr>
        <w:t>1</w:t>
      </w:r>
      <w:r>
        <w:rPr>
          <w:lang w:eastAsia="ko-KR"/>
        </w:rPr>
        <w:t xml:space="preserve">] RP-172021, </w:t>
      </w:r>
      <w:r w:rsidRPr="005052A5">
        <w:rPr>
          <w:lang w:eastAsia="ko-KR"/>
        </w:rPr>
        <w:t>Revised SID on NR-based Access to Unlicensed Spectrum</w:t>
      </w:r>
      <w:r>
        <w:rPr>
          <w:lang w:eastAsia="ko-KR"/>
        </w:rPr>
        <w:t xml:space="preserve">, </w:t>
      </w:r>
      <w:r w:rsidRPr="005052A5">
        <w:rPr>
          <w:lang w:eastAsia="ko-KR"/>
        </w:rPr>
        <w:t>Qualcomm Incorporated</w:t>
      </w:r>
      <w:r>
        <w:rPr>
          <w:lang w:eastAsia="ko-KR"/>
        </w:rPr>
        <w:t>, RAN#77</w:t>
      </w:r>
    </w:p>
    <w:p w14:paraId="1CFC74C4" w14:textId="6A19A773" w:rsidR="00815A08" w:rsidRDefault="00815A08" w:rsidP="006B72D1">
      <w:pPr>
        <w:pStyle w:val="BodyText"/>
        <w:overflowPunct w:val="0"/>
        <w:ind w:left="240" w:hanging="240"/>
        <w:textAlignment w:val="baseline"/>
        <w:rPr>
          <w:lang w:eastAsia="ko-KR"/>
        </w:rPr>
      </w:pPr>
      <w:r w:rsidRPr="00DE31C2">
        <w:t>[</w:t>
      </w:r>
      <w:r w:rsidR="00F36F80">
        <w:t>2</w:t>
      </w:r>
      <w:r w:rsidRPr="00DE31C2">
        <w:t>]</w:t>
      </w:r>
      <w:r w:rsidR="00940DBF">
        <w:t xml:space="preserve"> </w:t>
      </w:r>
      <w:r w:rsidR="00940DBF">
        <w:rPr>
          <w:lang w:eastAsia="ko-KR"/>
        </w:rPr>
        <w:t>Chairman’s Notes RAN1 92bis final</w:t>
      </w:r>
    </w:p>
    <w:p w14:paraId="603382B4" w14:textId="0D2D9318" w:rsidR="00A070DD" w:rsidRDefault="00A070DD" w:rsidP="006B72D1">
      <w:pPr>
        <w:pStyle w:val="BodyText"/>
        <w:overflowPunct w:val="0"/>
        <w:ind w:left="240" w:hanging="240"/>
        <w:textAlignment w:val="baseline"/>
        <w:rPr>
          <w:lang w:eastAsia="ko-KR"/>
        </w:rPr>
      </w:pPr>
      <w:r>
        <w:rPr>
          <w:lang w:eastAsia="ko-KR"/>
        </w:rPr>
        <w:t>[3]</w:t>
      </w:r>
      <w:r w:rsidR="00940DBF" w:rsidRPr="00DE31C2">
        <w:t xml:space="preserve"> </w:t>
      </w:r>
      <w:r w:rsidR="00940DBF">
        <w:t>R1-</w:t>
      </w:r>
      <w:r w:rsidR="006D4F07" w:rsidRPr="006D4F07">
        <w:rPr>
          <w:lang w:eastAsia="ko-KR"/>
        </w:rPr>
        <w:t>1807384</w:t>
      </w:r>
      <w:r w:rsidR="00007288">
        <w:rPr>
          <w:lang w:eastAsia="ko-KR"/>
        </w:rPr>
        <w:t>,</w:t>
      </w:r>
      <w:r w:rsidR="00940DBF">
        <w:rPr>
          <w:lang w:eastAsia="ko-KR"/>
        </w:rPr>
        <w:t xml:space="preserve"> Email discussion summary on NR-U indoor sub7 calibration</w:t>
      </w:r>
    </w:p>
    <w:p w14:paraId="7E2EC256" w14:textId="6924C606" w:rsidR="0075344F" w:rsidRPr="0099619E" w:rsidRDefault="0075344F" w:rsidP="006B72D1">
      <w:pPr>
        <w:pStyle w:val="Heading1"/>
        <w:rPr>
          <w:lang w:val="en-US"/>
        </w:rPr>
      </w:pPr>
      <w:bookmarkStart w:id="11" w:name="_Ref513818178"/>
      <w:r>
        <w:rPr>
          <w:lang w:val="en-US"/>
        </w:rPr>
        <w:t>Appendix</w:t>
      </w:r>
      <w:bookmarkEnd w:id="11"/>
    </w:p>
    <w:p w14:paraId="69974D76" w14:textId="0C58052E" w:rsidR="0075344F" w:rsidRDefault="0075344F" w:rsidP="006B72D1">
      <w:r>
        <w:t xml:space="preserve">Figure 6 and Figure 7 show the CDF of the total non-serving link RSSI along with the serving link RSSI for the outdoor scenario for alternatives 1 and 2 discussed above in section </w:t>
      </w:r>
      <w:r>
        <w:fldChar w:fldCharType="begin"/>
      </w:r>
      <w:r>
        <w:instrText xml:space="preserve"> REF _Ref513817556 \r \h </w:instrText>
      </w:r>
      <w:r w:rsidR="006B72D1">
        <w:instrText xml:space="preserve"> \* MERGEFORMAT </w:instrText>
      </w:r>
      <w:r>
        <w:fldChar w:fldCharType="separate"/>
      </w:r>
      <w:r>
        <w:t>2.1</w:t>
      </w:r>
      <w:r>
        <w:fldChar w:fldCharType="end"/>
      </w:r>
      <w:r>
        <w:t>.</w:t>
      </w:r>
    </w:p>
    <w:p w14:paraId="42C6A59A" w14:textId="77777777" w:rsidR="0075344F" w:rsidRDefault="0075344F" w:rsidP="0075344F">
      <w:pPr>
        <w:pStyle w:val="BodyText"/>
        <w:overflowPunct w:val="0"/>
        <w:ind w:left="420" w:hanging="240"/>
        <w:textAlignment w:val="baseline"/>
      </w:pPr>
    </w:p>
    <w:p w14:paraId="2946AB9B" w14:textId="6C838C92" w:rsidR="0075344F" w:rsidRDefault="0075344F" w:rsidP="0075344F">
      <w:pPr>
        <w:pStyle w:val="BodyText"/>
        <w:overflowPunct w:val="0"/>
        <w:ind w:left="420" w:hanging="240"/>
        <w:textAlignment w:val="baseline"/>
      </w:pPr>
      <w:r w:rsidRPr="00D74116">
        <w:rPr>
          <w:noProof/>
          <w:lang w:val="en-US"/>
        </w:rPr>
        <w:drawing>
          <wp:inline distT="0" distB="0" distL="0" distR="0" wp14:anchorId="5A7CF077" wp14:editId="4BAF2022">
            <wp:extent cx="6304915" cy="2094230"/>
            <wp:effectExtent l="0" t="0" r="635"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304915" cy="2094230"/>
                    </a:xfrm>
                    <a:prstGeom prst="rect">
                      <a:avLst/>
                    </a:prstGeom>
                  </pic:spPr>
                </pic:pic>
              </a:graphicData>
            </a:graphic>
          </wp:inline>
        </w:drawing>
      </w:r>
    </w:p>
    <w:p w14:paraId="1732225E" w14:textId="0D91A4A9" w:rsidR="0075344F" w:rsidRDefault="0075344F" w:rsidP="006B72D1">
      <w:pPr>
        <w:pStyle w:val="Caption"/>
        <w:jc w:val="center"/>
      </w:pPr>
      <w:r>
        <w:t xml:space="preserve">Figure 6: </w:t>
      </w:r>
      <w:r w:rsidRPr="006D272D">
        <w:rPr>
          <w:sz w:val="20"/>
          <w:szCs w:val="20"/>
        </w:rPr>
        <w:t xml:space="preserve">Alternative 1, </w:t>
      </w:r>
      <w:r>
        <w:rPr>
          <w:sz w:val="20"/>
          <w:szCs w:val="20"/>
        </w:rPr>
        <w:t>Empirical CDF</w:t>
      </w:r>
      <w:r w:rsidRPr="006D272D">
        <w:rPr>
          <w:sz w:val="20"/>
          <w:szCs w:val="20"/>
        </w:rPr>
        <w:t xml:space="preserve"> serving/total non-serving link RSSIs</w:t>
      </w:r>
    </w:p>
    <w:p w14:paraId="1419FA58" w14:textId="77777777" w:rsidR="0075344F" w:rsidRDefault="0075344F" w:rsidP="0075344F">
      <w:pPr>
        <w:pStyle w:val="BodyText"/>
        <w:keepNext/>
        <w:overflowPunct w:val="0"/>
        <w:ind w:left="420" w:hanging="240"/>
        <w:textAlignment w:val="baseline"/>
      </w:pPr>
      <w:r w:rsidRPr="0075344F">
        <w:rPr>
          <w:noProof/>
          <w:lang w:val="en-US"/>
        </w:rPr>
        <w:lastRenderedPageBreak/>
        <w:t xml:space="preserve"> </w:t>
      </w:r>
      <w:r w:rsidRPr="00D74116">
        <w:rPr>
          <w:noProof/>
          <w:lang w:val="en-US"/>
        </w:rPr>
        <w:drawing>
          <wp:inline distT="0" distB="0" distL="0" distR="0" wp14:anchorId="152620B7" wp14:editId="653DFF43">
            <wp:extent cx="6304915" cy="2044065"/>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304915" cy="2044065"/>
                    </a:xfrm>
                    <a:prstGeom prst="rect">
                      <a:avLst/>
                    </a:prstGeom>
                  </pic:spPr>
                </pic:pic>
              </a:graphicData>
            </a:graphic>
          </wp:inline>
        </w:drawing>
      </w:r>
    </w:p>
    <w:p w14:paraId="43A5AB8E" w14:textId="3665B786" w:rsidR="0075344F" w:rsidRDefault="0075344F" w:rsidP="006B72D1">
      <w:pPr>
        <w:pStyle w:val="Caption"/>
        <w:jc w:val="center"/>
      </w:pPr>
      <w:r>
        <w:t xml:space="preserve">Figure 7: </w:t>
      </w:r>
      <w:r w:rsidRPr="006D272D">
        <w:rPr>
          <w:sz w:val="20"/>
          <w:szCs w:val="20"/>
        </w:rPr>
        <w:t xml:space="preserve">Alternative </w:t>
      </w:r>
      <w:r>
        <w:rPr>
          <w:sz w:val="20"/>
          <w:szCs w:val="20"/>
        </w:rPr>
        <w:t>2</w:t>
      </w:r>
      <w:r w:rsidRPr="006D272D">
        <w:rPr>
          <w:sz w:val="20"/>
          <w:szCs w:val="20"/>
        </w:rPr>
        <w:t xml:space="preserve">, </w:t>
      </w:r>
      <w:r>
        <w:rPr>
          <w:sz w:val="20"/>
          <w:szCs w:val="20"/>
        </w:rPr>
        <w:t>Empirical CDF</w:t>
      </w:r>
      <w:r w:rsidRPr="006D272D">
        <w:rPr>
          <w:sz w:val="20"/>
          <w:szCs w:val="20"/>
        </w:rPr>
        <w:t xml:space="preserve"> serving/total non-serving link RSSIs</w:t>
      </w:r>
    </w:p>
    <w:p w14:paraId="3E4006FD" w14:textId="73300418" w:rsidR="0075344F" w:rsidRDefault="0075344F" w:rsidP="001E1FCE">
      <w:pPr>
        <w:pStyle w:val="BodyText"/>
        <w:overflowPunct w:val="0"/>
        <w:ind w:left="420" w:hanging="240"/>
        <w:textAlignment w:val="baseline"/>
        <w:rPr>
          <w:lang w:eastAsia="ko-KR"/>
        </w:rPr>
      </w:pPr>
    </w:p>
    <w:sectPr w:rsidR="0075344F" w:rsidSect="0012020F">
      <w:footerReference w:type="default" r:id="rId2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574EB" w14:textId="77777777" w:rsidR="009E7D8B" w:rsidRDefault="009E7D8B"/>
  </w:endnote>
  <w:endnote w:type="continuationSeparator" w:id="0">
    <w:p w14:paraId="176D6A9B" w14:textId="77777777" w:rsidR="009E7D8B" w:rsidRDefault="009E7D8B"/>
  </w:endnote>
  <w:endnote w:type="continuationNotice" w:id="1">
    <w:p w14:paraId="126D1735" w14:textId="77777777" w:rsidR="009E7D8B" w:rsidRDefault="009E7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4A51B8" w:rsidRDefault="004A51B8">
    <w:pPr>
      <w:pStyle w:val="Footer"/>
    </w:pPr>
  </w:p>
  <w:p w14:paraId="3A68EC39" w14:textId="77777777" w:rsidR="004A51B8" w:rsidRDefault="004A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EBC02" w14:textId="77777777" w:rsidR="009E7D8B" w:rsidRDefault="009E7D8B"/>
  </w:footnote>
  <w:footnote w:type="continuationSeparator" w:id="0">
    <w:p w14:paraId="3D9654B9" w14:textId="77777777" w:rsidR="009E7D8B" w:rsidRDefault="009E7D8B"/>
  </w:footnote>
  <w:footnote w:type="continuationNotice" w:id="1">
    <w:p w14:paraId="02003528" w14:textId="77777777" w:rsidR="009E7D8B" w:rsidRDefault="009E7D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CAE68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A350C5E8"/>
    <w:lvl w:ilvl="0">
      <w:start w:val="1"/>
      <w:numFmt w:val="decimal"/>
      <w:pStyle w:val="Heading1"/>
      <w:lvlText w:val="%1"/>
      <w:lvlJc w:val="left"/>
      <w:pPr>
        <w:tabs>
          <w:tab w:val="num" w:pos="522"/>
        </w:tabs>
        <w:ind w:left="52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57D7E73"/>
    <w:multiLevelType w:val="multilevel"/>
    <w:tmpl w:val="7D76B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D33492"/>
    <w:multiLevelType w:val="hybridMultilevel"/>
    <w:tmpl w:val="906C0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8302D"/>
    <w:multiLevelType w:val="multilevel"/>
    <w:tmpl w:val="AFBC4856"/>
    <w:numStyleLink w:val="StyleBulleted"/>
  </w:abstractNum>
  <w:abstractNum w:abstractNumId="28"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FCE521E"/>
    <w:multiLevelType w:val="hybridMultilevel"/>
    <w:tmpl w:val="60F61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3"/>
  </w:num>
  <w:num w:numId="3">
    <w:abstractNumId w:val="6"/>
  </w:num>
  <w:num w:numId="4">
    <w:abstractNumId w:val="0"/>
  </w:num>
  <w:num w:numId="5">
    <w:abstractNumId w:val="25"/>
  </w:num>
  <w:num w:numId="6">
    <w:abstractNumId w:val="9"/>
  </w:num>
  <w:num w:numId="7">
    <w:abstractNumId w:val="12"/>
  </w:num>
  <w:num w:numId="8">
    <w:abstractNumId w:val="22"/>
  </w:num>
  <w:num w:numId="9">
    <w:abstractNumId w:val="14"/>
  </w:num>
  <w:num w:numId="10">
    <w:abstractNumId w:val="10"/>
  </w:num>
  <w:num w:numId="11">
    <w:abstractNumId w:val="30"/>
  </w:num>
  <w:num w:numId="12">
    <w:abstractNumId w:val="2"/>
  </w:num>
  <w:num w:numId="13">
    <w:abstractNumId w:val="19"/>
  </w:num>
  <w:num w:numId="14">
    <w:abstractNumId w:val="11"/>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6"/>
  </w:num>
  <w:num w:numId="19">
    <w:abstractNumId w:val="6"/>
  </w:num>
  <w:num w:numId="20">
    <w:abstractNumId w:val="28"/>
  </w:num>
  <w:num w:numId="21">
    <w:abstractNumId w:val="35"/>
  </w:num>
  <w:num w:numId="22">
    <w:abstractNumId w:val="31"/>
  </w:num>
  <w:num w:numId="23">
    <w:abstractNumId w:val="3"/>
  </w:num>
  <w:num w:numId="24">
    <w:abstractNumId w:val="17"/>
  </w:num>
  <w:num w:numId="25">
    <w:abstractNumId w:val="8"/>
  </w:num>
  <w:num w:numId="26">
    <w:abstractNumId w:val="18"/>
  </w:num>
  <w:num w:numId="27">
    <w:abstractNumId w:val="24"/>
  </w:num>
  <w:num w:numId="28">
    <w:abstractNumId w:val="16"/>
  </w:num>
  <w:num w:numId="29">
    <w:abstractNumId w:val="15"/>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34"/>
  </w:num>
  <w:num w:numId="34">
    <w:abstractNumId w:val="32"/>
  </w:num>
  <w:num w:numId="35">
    <w:abstractNumId w:val="21"/>
  </w:num>
  <w:num w:numId="36">
    <w:abstractNumId w:val="27"/>
  </w:num>
  <w:num w:numId="37">
    <w:abstractNumId w:val="13"/>
  </w:num>
  <w:num w:numId="38">
    <w:abstractNumId w:val="37"/>
  </w:num>
  <w:num w:numId="39">
    <w:abstractNumId w:val="6"/>
  </w:num>
  <w:num w:numId="40">
    <w:abstractNumId w:val="5"/>
  </w:num>
  <w:num w:numId="41">
    <w:abstractNumId w:val="7"/>
  </w:num>
  <w:num w:numId="4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573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3BE9"/>
    <w:rsid w:val="000041DF"/>
    <w:rsid w:val="00004E6C"/>
    <w:rsid w:val="0000505D"/>
    <w:rsid w:val="00007288"/>
    <w:rsid w:val="00007449"/>
    <w:rsid w:val="000079E9"/>
    <w:rsid w:val="00010F11"/>
    <w:rsid w:val="00010F69"/>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426"/>
    <w:rsid w:val="00051FF1"/>
    <w:rsid w:val="0005204A"/>
    <w:rsid w:val="00052BBF"/>
    <w:rsid w:val="00052E9E"/>
    <w:rsid w:val="00053BED"/>
    <w:rsid w:val="00053D96"/>
    <w:rsid w:val="000540E0"/>
    <w:rsid w:val="0005435E"/>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60C0E"/>
    <w:rsid w:val="00060EF7"/>
    <w:rsid w:val="0006221C"/>
    <w:rsid w:val="00062B5E"/>
    <w:rsid w:val="00062E03"/>
    <w:rsid w:val="00063417"/>
    <w:rsid w:val="0006388A"/>
    <w:rsid w:val="00063B1D"/>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2C59"/>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0FFA"/>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742"/>
    <w:rsid w:val="000F4DC7"/>
    <w:rsid w:val="000F5AA1"/>
    <w:rsid w:val="000F5ECD"/>
    <w:rsid w:val="000F6396"/>
    <w:rsid w:val="000F7143"/>
    <w:rsid w:val="000F74D7"/>
    <w:rsid w:val="000F78F0"/>
    <w:rsid w:val="00100819"/>
    <w:rsid w:val="0010234C"/>
    <w:rsid w:val="00102DAE"/>
    <w:rsid w:val="00103662"/>
    <w:rsid w:val="00103C6C"/>
    <w:rsid w:val="00103E3A"/>
    <w:rsid w:val="00104737"/>
    <w:rsid w:val="00104D3A"/>
    <w:rsid w:val="00105151"/>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57"/>
    <w:rsid w:val="00130496"/>
    <w:rsid w:val="00130897"/>
    <w:rsid w:val="001308E1"/>
    <w:rsid w:val="00130D19"/>
    <w:rsid w:val="00132357"/>
    <w:rsid w:val="00132573"/>
    <w:rsid w:val="001325EE"/>
    <w:rsid w:val="00132B1E"/>
    <w:rsid w:val="00132FB0"/>
    <w:rsid w:val="00133490"/>
    <w:rsid w:val="00133977"/>
    <w:rsid w:val="00133E6A"/>
    <w:rsid w:val="00134295"/>
    <w:rsid w:val="00135054"/>
    <w:rsid w:val="001357C6"/>
    <w:rsid w:val="00135B58"/>
    <w:rsid w:val="00135E14"/>
    <w:rsid w:val="00135F7A"/>
    <w:rsid w:val="00136479"/>
    <w:rsid w:val="0013697C"/>
    <w:rsid w:val="00141841"/>
    <w:rsid w:val="0014250C"/>
    <w:rsid w:val="001426F6"/>
    <w:rsid w:val="001427CF"/>
    <w:rsid w:val="001428A6"/>
    <w:rsid w:val="00142907"/>
    <w:rsid w:val="00142C47"/>
    <w:rsid w:val="001432C5"/>
    <w:rsid w:val="00143313"/>
    <w:rsid w:val="0014357E"/>
    <w:rsid w:val="00143C28"/>
    <w:rsid w:val="00143CA2"/>
    <w:rsid w:val="00144EC2"/>
    <w:rsid w:val="0014577A"/>
    <w:rsid w:val="00145C8E"/>
    <w:rsid w:val="00146355"/>
    <w:rsid w:val="00146BD0"/>
    <w:rsid w:val="00147D1F"/>
    <w:rsid w:val="0015139E"/>
    <w:rsid w:val="001514F3"/>
    <w:rsid w:val="00151579"/>
    <w:rsid w:val="001517F3"/>
    <w:rsid w:val="00151823"/>
    <w:rsid w:val="00151831"/>
    <w:rsid w:val="00151BC7"/>
    <w:rsid w:val="001520C2"/>
    <w:rsid w:val="001529DB"/>
    <w:rsid w:val="00152D7D"/>
    <w:rsid w:val="0015385D"/>
    <w:rsid w:val="001549BD"/>
    <w:rsid w:val="00154C86"/>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706A"/>
    <w:rsid w:val="00187CA3"/>
    <w:rsid w:val="00190A84"/>
    <w:rsid w:val="00190C98"/>
    <w:rsid w:val="00190DE3"/>
    <w:rsid w:val="00191484"/>
    <w:rsid w:val="00191BB7"/>
    <w:rsid w:val="001921F0"/>
    <w:rsid w:val="00193474"/>
    <w:rsid w:val="001939CB"/>
    <w:rsid w:val="001941AE"/>
    <w:rsid w:val="00194256"/>
    <w:rsid w:val="001946E7"/>
    <w:rsid w:val="001947AB"/>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87D"/>
    <w:rsid w:val="001D4F48"/>
    <w:rsid w:val="001D4FD3"/>
    <w:rsid w:val="001D51E2"/>
    <w:rsid w:val="001D5436"/>
    <w:rsid w:val="001D56B2"/>
    <w:rsid w:val="001D5A57"/>
    <w:rsid w:val="001D5B8F"/>
    <w:rsid w:val="001D6EA3"/>
    <w:rsid w:val="001D74C9"/>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4F4"/>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D71"/>
    <w:rsid w:val="002374A5"/>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378"/>
    <w:rsid w:val="002568A9"/>
    <w:rsid w:val="0025704F"/>
    <w:rsid w:val="002573A0"/>
    <w:rsid w:val="00257F65"/>
    <w:rsid w:val="0026035B"/>
    <w:rsid w:val="00262328"/>
    <w:rsid w:val="00263934"/>
    <w:rsid w:val="00263B0E"/>
    <w:rsid w:val="00263EF0"/>
    <w:rsid w:val="0026423D"/>
    <w:rsid w:val="00264413"/>
    <w:rsid w:val="002646FA"/>
    <w:rsid w:val="00264F31"/>
    <w:rsid w:val="002656C8"/>
    <w:rsid w:val="002658F0"/>
    <w:rsid w:val="00265B94"/>
    <w:rsid w:val="002663FB"/>
    <w:rsid w:val="00266D58"/>
    <w:rsid w:val="00266EE0"/>
    <w:rsid w:val="00270583"/>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870EC"/>
    <w:rsid w:val="00290CDD"/>
    <w:rsid w:val="00290EB3"/>
    <w:rsid w:val="002912FB"/>
    <w:rsid w:val="00291403"/>
    <w:rsid w:val="002914C6"/>
    <w:rsid w:val="0029161E"/>
    <w:rsid w:val="00291CEC"/>
    <w:rsid w:val="002925A9"/>
    <w:rsid w:val="0029308D"/>
    <w:rsid w:val="002930C9"/>
    <w:rsid w:val="0029318B"/>
    <w:rsid w:val="00293427"/>
    <w:rsid w:val="002935B5"/>
    <w:rsid w:val="00294DCB"/>
    <w:rsid w:val="00295100"/>
    <w:rsid w:val="0029650E"/>
    <w:rsid w:val="00296ACB"/>
    <w:rsid w:val="00296B46"/>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1BE4"/>
    <w:rsid w:val="002D1DD3"/>
    <w:rsid w:val="002D2344"/>
    <w:rsid w:val="002D28E1"/>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3FE2"/>
    <w:rsid w:val="003245D1"/>
    <w:rsid w:val="003249C0"/>
    <w:rsid w:val="00324CBA"/>
    <w:rsid w:val="003255C1"/>
    <w:rsid w:val="00326EBD"/>
    <w:rsid w:val="0032782A"/>
    <w:rsid w:val="00327CC0"/>
    <w:rsid w:val="00327D49"/>
    <w:rsid w:val="0033065F"/>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4F4"/>
    <w:rsid w:val="00361B37"/>
    <w:rsid w:val="00362083"/>
    <w:rsid w:val="00362A44"/>
    <w:rsid w:val="00362F00"/>
    <w:rsid w:val="00362F48"/>
    <w:rsid w:val="0036353E"/>
    <w:rsid w:val="003640E5"/>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C8A"/>
    <w:rsid w:val="00393E1D"/>
    <w:rsid w:val="003947D4"/>
    <w:rsid w:val="00395FA6"/>
    <w:rsid w:val="003967A6"/>
    <w:rsid w:val="00396FB2"/>
    <w:rsid w:val="003974E9"/>
    <w:rsid w:val="003A17B9"/>
    <w:rsid w:val="003A1ACF"/>
    <w:rsid w:val="003A22C7"/>
    <w:rsid w:val="003A23A1"/>
    <w:rsid w:val="003A42F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52DF"/>
    <w:rsid w:val="003C6D39"/>
    <w:rsid w:val="003C77EA"/>
    <w:rsid w:val="003C7AF5"/>
    <w:rsid w:val="003D0945"/>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2714"/>
    <w:rsid w:val="003E28BA"/>
    <w:rsid w:val="003E30B9"/>
    <w:rsid w:val="003E3358"/>
    <w:rsid w:val="003E41EE"/>
    <w:rsid w:val="003E519B"/>
    <w:rsid w:val="003E53E1"/>
    <w:rsid w:val="003E7B95"/>
    <w:rsid w:val="003F3986"/>
    <w:rsid w:val="003F434D"/>
    <w:rsid w:val="003F4EA2"/>
    <w:rsid w:val="003F55AF"/>
    <w:rsid w:val="003F5DED"/>
    <w:rsid w:val="003F622F"/>
    <w:rsid w:val="003F73AE"/>
    <w:rsid w:val="003F74FA"/>
    <w:rsid w:val="003F76BC"/>
    <w:rsid w:val="003F7B43"/>
    <w:rsid w:val="003F7C08"/>
    <w:rsid w:val="003F7F7C"/>
    <w:rsid w:val="004000E5"/>
    <w:rsid w:val="00401712"/>
    <w:rsid w:val="004022C0"/>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22F4A"/>
    <w:rsid w:val="004244DD"/>
    <w:rsid w:val="0042508D"/>
    <w:rsid w:val="004259C7"/>
    <w:rsid w:val="004264D6"/>
    <w:rsid w:val="00426BFD"/>
    <w:rsid w:val="00426F0E"/>
    <w:rsid w:val="0042757E"/>
    <w:rsid w:val="00427643"/>
    <w:rsid w:val="00427A5A"/>
    <w:rsid w:val="00427DA5"/>
    <w:rsid w:val="00427E08"/>
    <w:rsid w:val="00427E5C"/>
    <w:rsid w:val="00431F38"/>
    <w:rsid w:val="00432C90"/>
    <w:rsid w:val="00432D5E"/>
    <w:rsid w:val="004331A8"/>
    <w:rsid w:val="00433496"/>
    <w:rsid w:val="00434236"/>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663"/>
    <w:rsid w:val="00446A09"/>
    <w:rsid w:val="004477F2"/>
    <w:rsid w:val="00450AB7"/>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E4D"/>
    <w:rsid w:val="004719AA"/>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D28"/>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2AE3"/>
    <w:rsid w:val="004D4331"/>
    <w:rsid w:val="004D4357"/>
    <w:rsid w:val="004D497A"/>
    <w:rsid w:val="004D588A"/>
    <w:rsid w:val="004D5944"/>
    <w:rsid w:val="004D691C"/>
    <w:rsid w:val="004D76AD"/>
    <w:rsid w:val="004D7E61"/>
    <w:rsid w:val="004E0F6C"/>
    <w:rsid w:val="004E2AE9"/>
    <w:rsid w:val="004E315B"/>
    <w:rsid w:val="004E44DE"/>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F85"/>
    <w:rsid w:val="00514191"/>
    <w:rsid w:val="005165BF"/>
    <w:rsid w:val="005166AD"/>
    <w:rsid w:val="00516AA0"/>
    <w:rsid w:val="00516CA3"/>
    <w:rsid w:val="00516E82"/>
    <w:rsid w:val="005179B2"/>
    <w:rsid w:val="00520A19"/>
    <w:rsid w:val="00520D70"/>
    <w:rsid w:val="00522312"/>
    <w:rsid w:val="0052481B"/>
    <w:rsid w:val="00524923"/>
    <w:rsid w:val="00524E8F"/>
    <w:rsid w:val="005263CB"/>
    <w:rsid w:val="00526CE7"/>
    <w:rsid w:val="00527F4B"/>
    <w:rsid w:val="00530836"/>
    <w:rsid w:val="00530D0D"/>
    <w:rsid w:val="0053124F"/>
    <w:rsid w:val="00531A43"/>
    <w:rsid w:val="005321AB"/>
    <w:rsid w:val="00534142"/>
    <w:rsid w:val="00534F56"/>
    <w:rsid w:val="00535019"/>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9F8"/>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1BED"/>
    <w:rsid w:val="00562292"/>
    <w:rsid w:val="005622A0"/>
    <w:rsid w:val="00562466"/>
    <w:rsid w:val="00562471"/>
    <w:rsid w:val="0056281C"/>
    <w:rsid w:val="00562867"/>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3E6"/>
    <w:rsid w:val="005D1428"/>
    <w:rsid w:val="005D1CD5"/>
    <w:rsid w:val="005D3F1B"/>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61E1"/>
    <w:rsid w:val="005F6799"/>
    <w:rsid w:val="005F6E19"/>
    <w:rsid w:val="005F76C5"/>
    <w:rsid w:val="00600017"/>
    <w:rsid w:val="00600475"/>
    <w:rsid w:val="00600CBD"/>
    <w:rsid w:val="00600FBE"/>
    <w:rsid w:val="00603160"/>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6B82"/>
    <w:rsid w:val="006B70AF"/>
    <w:rsid w:val="006B72D1"/>
    <w:rsid w:val="006C01B5"/>
    <w:rsid w:val="006C0897"/>
    <w:rsid w:val="006C251F"/>
    <w:rsid w:val="006C2795"/>
    <w:rsid w:val="006C3289"/>
    <w:rsid w:val="006C38BA"/>
    <w:rsid w:val="006C3A83"/>
    <w:rsid w:val="006C3F22"/>
    <w:rsid w:val="006C55A9"/>
    <w:rsid w:val="006C5696"/>
    <w:rsid w:val="006C5BCB"/>
    <w:rsid w:val="006C5C55"/>
    <w:rsid w:val="006C6506"/>
    <w:rsid w:val="006C6D0B"/>
    <w:rsid w:val="006C7F04"/>
    <w:rsid w:val="006D0588"/>
    <w:rsid w:val="006D0A45"/>
    <w:rsid w:val="006D0C49"/>
    <w:rsid w:val="006D0EE0"/>
    <w:rsid w:val="006D0F2E"/>
    <w:rsid w:val="006D17B2"/>
    <w:rsid w:val="006D1C1D"/>
    <w:rsid w:val="006D272D"/>
    <w:rsid w:val="006D2BF6"/>
    <w:rsid w:val="006D3781"/>
    <w:rsid w:val="006D392B"/>
    <w:rsid w:val="006D3CF1"/>
    <w:rsid w:val="006D4081"/>
    <w:rsid w:val="006D496B"/>
    <w:rsid w:val="006D4B5E"/>
    <w:rsid w:val="006D4F07"/>
    <w:rsid w:val="006D73DC"/>
    <w:rsid w:val="006D7881"/>
    <w:rsid w:val="006D7F21"/>
    <w:rsid w:val="006E00BD"/>
    <w:rsid w:val="006E04C0"/>
    <w:rsid w:val="006E09F4"/>
    <w:rsid w:val="006E200C"/>
    <w:rsid w:val="006E2666"/>
    <w:rsid w:val="006E270D"/>
    <w:rsid w:val="006E275E"/>
    <w:rsid w:val="006E33BD"/>
    <w:rsid w:val="006E3A22"/>
    <w:rsid w:val="006E3ECB"/>
    <w:rsid w:val="006E3FE0"/>
    <w:rsid w:val="006E45F1"/>
    <w:rsid w:val="006E4984"/>
    <w:rsid w:val="006E4AA4"/>
    <w:rsid w:val="006E4E10"/>
    <w:rsid w:val="006E60F3"/>
    <w:rsid w:val="006E6680"/>
    <w:rsid w:val="006E6845"/>
    <w:rsid w:val="006E68BD"/>
    <w:rsid w:val="006E7DDA"/>
    <w:rsid w:val="006F07E0"/>
    <w:rsid w:val="006F0923"/>
    <w:rsid w:val="006F0EA5"/>
    <w:rsid w:val="006F0F65"/>
    <w:rsid w:val="006F1023"/>
    <w:rsid w:val="006F15C2"/>
    <w:rsid w:val="006F1C75"/>
    <w:rsid w:val="006F2091"/>
    <w:rsid w:val="006F3DEE"/>
    <w:rsid w:val="006F3F00"/>
    <w:rsid w:val="006F43C5"/>
    <w:rsid w:val="006F462C"/>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7B2"/>
    <w:rsid w:val="00741D65"/>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344F"/>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32D"/>
    <w:rsid w:val="00801517"/>
    <w:rsid w:val="008019D1"/>
    <w:rsid w:val="00801ABF"/>
    <w:rsid w:val="00801C68"/>
    <w:rsid w:val="008026B5"/>
    <w:rsid w:val="00802AAF"/>
    <w:rsid w:val="008034C9"/>
    <w:rsid w:val="008038EE"/>
    <w:rsid w:val="0080402A"/>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BE"/>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735"/>
    <w:rsid w:val="00883526"/>
    <w:rsid w:val="00883F5C"/>
    <w:rsid w:val="00884507"/>
    <w:rsid w:val="00884A7B"/>
    <w:rsid w:val="00884D9C"/>
    <w:rsid w:val="0088554F"/>
    <w:rsid w:val="00885C1E"/>
    <w:rsid w:val="00886229"/>
    <w:rsid w:val="008869F3"/>
    <w:rsid w:val="008870FE"/>
    <w:rsid w:val="0088723A"/>
    <w:rsid w:val="00890602"/>
    <w:rsid w:val="0089080B"/>
    <w:rsid w:val="00891264"/>
    <w:rsid w:val="0089163F"/>
    <w:rsid w:val="00891658"/>
    <w:rsid w:val="00891B39"/>
    <w:rsid w:val="0089225B"/>
    <w:rsid w:val="008924E1"/>
    <w:rsid w:val="008925CD"/>
    <w:rsid w:val="00892719"/>
    <w:rsid w:val="00892A7A"/>
    <w:rsid w:val="008933AC"/>
    <w:rsid w:val="008937D2"/>
    <w:rsid w:val="00893CA5"/>
    <w:rsid w:val="00893E42"/>
    <w:rsid w:val="00893FBC"/>
    <w:rsid w:val="0089473B"/>
    <w:rsid w:val="0089481B"/>
    <w:rsid w:val="00894F0C"/>
    <w:rsid w:val="008956AF"/>
    <w:rsid w:val="0089670A"/>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672"/>
    <w:rsid w:val="008B58FD"/>
    <w:rsid w:val="008B60CC"/>
    <w:rsid w:val="008B61D2"/>
    <w:rsid w:val="008B6B77"/>
    <w:rsid w:val="008B6CB4"/>
    <w:rsid w:val="008B7889"/>
    <w:rsid w:val="008B7B31"/>
    <w:rsid w:val="008B7F5E"/>
    <w:rsid w:val="008C0A1A"/>
    <w:rsid w:val="008C0BCD"/>
    <w:rsid w:val="008C12E8"/>
    <w:rsid w:val="008C1401"/>
    <w:rsid w:val="008C15A6"/>
    <w:rsid w:val="008C1902"/>
    <w:rsid w:val="008C3633"/>
    <w:rsid w:val="008C37D0"/>
    <w:rsid w:val="008C403D"/>
    <w:rsid w:val="008C4C96"/>
    <w:rsid w:val="008C567E"/>
    <w:rsid w:val="008C572D"/>
    <w:rsid w:val="008C5CD0"/>
    <w:rsid w:val="008C5EAC"/>
    <w:rsid w:val="008C643C"/>
    <w:rsid w:val="008C65C0"/>
    <w:rsid w:val="008C72CD"/>
    <w:rsid w:val="008C779D"/>
    <w:rsid w:val="008C7C2C"/>
    <w:rsid w:val="008D062F"/>
    <w:rsid w:val="008D09B1"/>
    <w:rsid w:val="008D28D5"/>
    <w:rsid w:val="008D2969"/>
    <w:rsid w:val="008D3558"/>
    <w:rsid w:val="008D368D"/>
    <w:rsid w:val="008D3D03"/>
    <w:rsid w:val="008D56B2"/>
    <w:rsid w:val="008D59D4"/>
    <w:rsid w:val="008D6BB8"/>
    <w:rsid w:val="008D7321"/>
    <w:rsid w:val="008D7F02"/>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D84"/>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70"/>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DBF"/>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0316"/>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51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75E"/>
    <w:rsid w:val="009950A5"/>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5E8"/>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D8B"/>
    <w:rsid w:val="009E7EAD"/>
    <w:rsid w:val="009F03EB"/>
    <w:rsid w:val="009F087C"/>
    <w:rsid w:val="009F0A23"/>
    <w:rsid w:val="009F1065"/>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455A"/>
    <w:rsid w:val="00A44AC6"/>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7660"/>
    <w:rsid w:val="00A90160"/>
    <w:rsid w:val="00A90A55"/>
    <w:rsid w:val="00A9108A"/>
    <w:rsid w:val="00A91BD5"/>
    <w:rsid w:val="00A926FC"/>
    <w:rsid w:val="00A935FC"/>
    <w:rsid w:val="00A944E6"/>
    <w:rsid w:val="00A947F3"/>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B74C7"/>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495"/>
    <w:rsid w:val="00AF4AA6"/>
    <w:rsid w:val="00AF4DCB"/>
    <w:rsid w:val="00AF4F7F"/>
    <w:rsid w:val="00AF4F94"/>
    <w:rsid w:val="00AF7182"/>
    <w:rsid w:val="00AF780F"/>
    <w:rsid w:val="00AF7B46"/>
    <w:rsid w:val="00B01599"/>
    <w:rsid w:val="00B01D54"/>
    <w:rsid w:val="00B025FC"/>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B6B"/>
    <w:rsid w:val="00B21E0E"/>
    <w:rsid w:val="00B22189"/>
    <w:rsid w:val="00B25572"/>
    <w:rsid w:val="00B273E1"/>
    <w:rsid w:val="00B27DB8"/>
    <w:rsid w:val="00B30F7E"/>
    <w:rsid w:val="00B30FC0"/>
    <w:rsid w:val="00B32281"/>
    <w:rsid w:val="00B322D1"/>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B9E"/>
    <w:rsid w:val="00B56DEC"/>
    <w:rsid w:val="00B56F44"/>
    <w:rsid w:val="00B56F94"/>
    <w:rsid w:val="00B5766B"/>
    <w:rsid w:val="00B6034C"/>
    <w:rsid w:val="00B619D4"/>
    <w:rsid w:val="00B6247E"/>
    <w:rsid w:val="00B62E20"/>
    <w:rsid w:val="00B63FA8"/>
    <w:rsid w:val="00B64781"/>
    <w:rsid w:val="00B64F07"/>
    <w:rsid w:val="00B6523A"/>
    <w:rsid w:val="00B6627C"/>
    <w:rsid w:val="00B66C51"/>
    <w:rsid w:val="00B66E58"/>
    <w:rsid w:val="00B6700A"/>
    <w:rsid w:val="00B6735D"/>
    <w:rsid w:val="00B7023B"/>
    <w:rsid w:val="00B70AF3"/>
    <w:rsid w:val="00B7126F"/>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A7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5467"/>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184"/>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18"/>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A31"/>
    <w:rsid w:val="00C46C6B"/>
    <w:rsid w:val="00C46E0A"/>
    <w:rsid w:val="00C471FC"/>
    <w:rsid w:val="00C4776A"/>
    <w:rsid w:val="00C47AAE"/>
    <w:rsid w:val="00C503C8"/>
    <w:rsid w:val="00C5074C"/>
    <w:rsid w:val="00C50D0E"/>
    <w:rsid w:val="00C51975"/>
    <w:rsid w:val="00C52090"/>
    <w:rsid w:val="00C52CE4"/>
    <w:rsid w:val="00C539AF"/>
    <w:rsid w:val="00C53C7B"/>
    <w:rsid w:val="00C5451D"/>
    <w:rsid w:val="00C546B1"/>
    <w:rsid w:val="00C54855"/>
    <w:rsid w:val="00C548AF"/>
    <w:rsid w:val="00C557D8"/>
    <w:rsid w:val="00C55966"/>
    <w:rsid w:val="00C567D6"/>
    <w:rsid w:val="00C5691C"/>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15B0"/>
    <w:rsid w:val="00CA2663"/>
    <w:rsid w:val="00CA2764"/>
    <w:rsid w:val="00CA27BC"/>
    <w:rsid w:val="00CA28C7"/>
    <w:rsid w:val="00CA3423"/>
    <w:rsid w:val="00CA3D21"/>
    <w:rsid w:val="00CA3DF1"/>
    <w:rsid w:val="00CA48F5"/>
    <w:rsid w:val="00CA5157"/>
    <w:rsid w:val="00CA5F44"/>
    <w:rsid w:val="00CA6EA3"/>
    <w:rsid w:val="00CA6FBA"/>
    <w:rsid w:val="00CA7435"/>
    <w:rsid w:val="00CA7A13"/>
    <w:rsid w:val="00CB00B2"/>
    <w:rsid w:val="00CB02A6"/>
    <w:rsid w:val="00CB0316"/>
    <w:rsid w:val="00CB1ACF"/>
    <w:rsid w:val="00CB312E"/>
    <w:rsid w:val="00CB3212"/>
    <w:rsid w:val="00CB331B"/>
    <w:rsid w:val="00CB3834"/>
    <w:rsid w:val="00CB39AC"/>
    <w:rsid w:val="00CB4311"/>
    <w:rsid w:val="00CB4A23"/>
    <w:rsid w:val="00CB4BE8"/>
    <w:rsid w:val="00CB648D"/>
    <w:rsid w:val="00CB6538"/>
    <w:rsid w:val="00CB6D01"/>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38FC"/>
    <w:rsid w:val="00CE574D"/>
    <w:rsid w:val="00CE6211"/>
    <w:rsid w:val="00CE66A2"/>
    <w:rsid w:val="00CE69AC"/>
    <w:rsid w:val="00CE79C8"/>
    <w:rsid w:val="00CE7F56"/>
    <w:rsid w:val="00CF00FB"/>
    <w:rsid w:val="00CF08DC"/>
    <w:rsid w:val="00CF22D6"/>
    <w:rsid w:val="00CF23C7"/>
    <w:rsid w:val="00CF305E"/>
    <w:rsid w:val="00CF36E4"/>
    <w:rsid w:val="00CF40A8"/>
    <w:rsid w:val="00CF4B65"/>
    <w:rsid w:val="00CF52EE"/>
    <w:rsid w:val="00CF5834"/>
    <w:rsid w:val="00CF5AB3"/>
    <w:rsid w:val="00CF606D"/>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10254"/>
    <w:rsid w:val="00D11DD7"/>
    <w:rsid w:val="00D11E1F"/>
    <w:rsid w:val="00D12CDE"/>
    <w:rsid w:val="00D12F0C"/>
    <w:rsid w:val="00D130A0"/>
    <w:rsid w:val="00D131E9"/>
    <w:rsid w:val="00D1381A"/>
    <w:rsid w:val="00D13FA3"/>
    <w:rsid w:val="00D14849"/>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DBF"/>
    <w:rsid w:val="00D34823"/>
    <w:rsid w:val="00D34EBC"/>
    <w:rsid w:val="00D34FBF"/>
    <w:rsid w:val="00D351E3"/>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27C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2E0"/>
    <w:rsid w:val="00D643DE"/>
    <w:rsid w:val="00D64D78"/>
    <w:rsid w:val="00D6522C"/>
    <w:rsid w:val="00D656A9"/>
    <w:rsid w:val="00D668CA"/>
    <w:rsid w:val="00D66E99"/>
    <w:rsid w:val="00D67060"/>
    <w:rsid w:val="00D67B39"/>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2871"/>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B56"/>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07395"/>
    <w:rsid w:val="00E10032"/>
    <w:rsid w:val="00E10471"/>
    <w:rsid w:val="00E10770"/>
    <w:rsid w:val="00E113FB"/>
    <w:rsid w:val="00E11A53"/>
    <w:rsid w:val="00E11A6C"/>
    <w:rsid w:val="00E11CB4"/>
    <w:rsid w:val="00E12AC7"/>
    <w:rsid w:val="00E12ADB"/>
    <w:rsid w:val="00E13C5C"/>
    <w:rsid w:val="00E13C8B"/>
    <w:rsid w:val="00E1430E"/>
    <w:rsid w:val="00E1435E"/>
    <w:rsid w:val="00E14645"/>
    <w:rsid w:val="00E15BC1"/>
    <w:rsid w:val="00E15F2C"/>
    <w:rsid w:val="00E15FA5"/>
    <w:rsid w:val="00E1661C"/>
    <w:rsid w:val="00E16BA8"/>
    <w:rsid w:val="00E17140"/>
    <w:rsid w:val="00E20A77"/>
    <w:rsid w:val="00E20F5A"/>
    <w:rsid w:val="00E215CE"/>
    <w:rsid w:val="00E21D3C"/>
    <w:rsid w:val="00E224B6"/>
    <w:rsid w:val="00E22B16"/>
    <w:rsid w:val="00E23BD2"/>
    <w:rsid w:val="00E23C99"/>
    <w:rsid w:val="00E23E26"/>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6732"/>
    <w:rsid w:val="00E768CC"/>
    <w:rsid w:val="00E77C87"/>
    <w:rsid w:val="00E77ECF"/>
    <w:rsid w:val="00E80062"/>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9C3"/>
    <w:rsid w:val="00E96C7E"/>
    <w:rsid w:val="00E9762E"/>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9B3"/>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1749"/>
    <w:rsid w:val="00EF38D6"/>
    <w:rsid w:val="00EF3D5B"/>
    <w:rsid w:val="00EF3E31"/>
    <w:rsid w:val="00EF4C98"/>
    <w:rsid w:val="00EF51A6"/>
    <w:rsid w:val="00EF5915"/>
    <w:rsid w:val="00EF5D11"/>
    <w:rsid w:val="00EF68EE"/>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F97"/>
    <w:rsid w:val="00F171CE"/>
    <w:rsid w:val="00F175C1"/>
    <w:rsid w:val="00F1793E"/>
    <w:rsid w:val="00F17A43"/>
    <w:rsid w:val="00F20200"/>
    <w:rsid w:val="00F206C5"/>
    <w:rsid w:val="00F20B15"/>
    <w:rsid w:val="00F21412"/>
    <w:rsid w:val="00F21FB3"/>
    <w:rsid w:val="00F2225C"/>
    <w:rsid w:val="00F22A1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742"/>
    <w:rsid w:val="00F61DE9"/>
    <w:rsid w:val="00F63625"/>
    <w:rsid w:val="00F6385C"/>
    <w:rsid w:val="00F63A66"/>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68B"/>
    <w:rsid w:val="00F87797"/>
    <w:rsid w:val="00F878CA"/>
    <w:rsid w:val="00F9081E"/>
    <w:rsid w:val="00F92DE6"/>
    <w:rsid w:val="00F92F03"/>
    <w:rsid w:val="00F93208"/>
    <w:rsid w:val="00F9322C"/>
    <w:rsid w:val="00F93679"/>
    <w:rsid w:val="00F93C92"/>
    <w:rsid w:val="00F94C48"/>
    <w:rsid w:val="00F94D09"/>
    <w:rsid w:val="00F94FFC"/>
    <w:rsid w:val="00F95E2B"/>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741"/>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3E33"/>
    <w:rsid w:val="00FF43DF"/>
    <w:rsid w:val="00FF45D0"/>
    <w:rsid w:val="00FF4E29"/>
    <w:rsid w:val="00FF5481"/>
    <w:rsid w:val="00FF60C5"/>
    <w:rsid w:val="00FF6960"/>
    <w:rsid w:val="00FF6B25"/>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1170"/>
    <w:pPr>
      <w:jc w:val="both"/>
    </w:pPr>
    <w:rPr>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6B72D1"/>
    <w:pPr>
      <w:keepNext/>
      <w:numPr>
        <w:numId w:val="3"/>
      </w:numPr>
      <w:tabs>
        <w:tab w:val="clear" w:pos="522"/>
      </w:tabs>
      <w:spacing w:before="240" w:after="60"/>
      <w:ind w:left="450" w:hanging="45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b/>
      <w:bCs/>
      <w:sz w:val="22"/>
      <w:szCs w:val="22"/>
    </w:rPr>
  </w:style>
  <w:style w:type="paragraph" w:styleId="Heading7">
    <w:name w:val="heading 7"/>
    <w:basedOn w:val="Normal"/>
    <w:next w:val="Normal"/>
    <w:qFormat/>
    <w:rsid w:val="0089225B"/>
    <w:pPr>
      <w:numPr>
        <w:ilvl w:val="6"/>
        <w:numId w:val="3"/>
      </w:numPr>
      <w:spacing w:before="240" w:after="60"/>
      <w:outlineLvl w:val="6"/>
    </w:pPr>
    <w:rPr>
      <w:sz w:val="24"/>
    </w:rPr>
  </w:style>
  <w:style w:type="paragraph" w:styleId="Heading8">
    <w:name w:val="heading 8"/>
    <w:basedOn w:val="Normal"/>
    <w:next w:val="Normal"/>
    <w:qFormat/>
    <w:rsid w:val="0089225B"/>
    <w:pPr>
      <w:numPr>
        <w:ilvl w:val="7"/>
        <w:numId w:val="3"/>
      </w:numPr>
      <w:spacing w:before="240" w:after="60"/>
      <w:outlineLvl w:val="7"/>
    </w:pPr>
    <w:rPr>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eastAsia="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
    <w:basedOn w:val="Normal"/>
    <w:link w:val="ListParagraphChar"/>
    <w:uiPriority w:val="34"/>
    <w:qFormat/>
    <w:rsid w:val="009E7B75"/>
    <w:pPr>
      <w:spacing w:after="200" w:line="276" w:lineRule="auto"/>
      <w:ind w:left="720"/>
      <w:contextualSpacing/>
    </w:pPr>
    <w:rPr>
      <w:rFonts w:eastAsia="Calibri"/>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eastAsia="MS Mincho"/>
      <w:sz w:val="22"/>
      <w:lang w:val="en-US"/>
    </w:rPr>
  </w:style>
  <w:style w:type="paragraph" w:customStyle="1" w:styleId="LGTdoc1">
    <w:name w:val="LGTdoc_제목1"/>
    <w:basedOn w:val="Normal"/>
    <w:rsid w:val="006F482D"/>
    <w:pPr>
      <w:snapToGrid w:val="0"/>
      <w:spacing w:beforeLines="50" w:after="100" w:afterAutospacing="1"/>
    </w:pPr>
    <w:rPr>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eastAsia="SimSu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B72D1"/>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64964757">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8526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91119">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3EQ6UJ4K66FU-4-4306</_dlc_DocId>
    <_dlc_DocIdUrl xmlns="df4eea7b-52db-4162-980b-b352f1b580a3">
      <Url>https://projects.qualcomm.com/sites/meridian/_layouts/15/DocIdRedir.aspx?ID=3EQ6UJ4K66FU-4-4306</Url>
      <Description>3EQ6UJ4K66FU-4-4306</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B76CD-459D-4CEC-B1E1-DB5C42387913}">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4"/>
    <ds:schemaRef ds:uri="http://purl.org/dc/terms/"/>
    <ds:schemaRef ds:uri="http://schemas.openxmlformats.org/package/2006/metadata/core-properties"/>
    <ds:schemaRef ds:uri="df4eea7b-52db-4162-980b-b352f1b580a3"/>
    <ds:schemaRef ds:uri="http://www.w3.org/XML/1998/namespace"/>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72BF9D5B-2777-495F-B001-15B20AD4B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1727</TotalTime>
  <Pages>7</Pages>
  <Words>1810</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11365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Qualcomm</cp:lastModifiedBy>
  <cp:revision>68</cp:revision>
  <cp:lastPrinted>2017-10-24T05:18:00Z</cp:lastPrinted>
  <dcterms:created xsi:type="dcterms:W3CDTF">2018-05-02T22:02:00Z</dcterms:created>
  <dcterms:modified xsi:type="dcterms:W3CDTF">2018-05-11T18:58:00Z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7b99d36f-2dc7-4f82-b0a3-eab895af0c5d</vt:lpwstr>
  </property>
</Properties>
</file>